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510795998"/>
    <w:p w14:paraId="392ABE25" w14:textId="598D43CA" w:rsidR="00F85DFD" w:rsidRPr="007C18C5" w:rsidRDefault="00085C75" w:rsidP="003204AA">
      <w:pPr>
        <w:pStyle w:val="MBT"/>
        <w:rPr>
          <w:rFonts w:eastAsia="Calibri"/>
          <w:lang w:val="en-GB"/>
        </w:rPr>
        <w:sectPr w:rsidR="00F85DFD" w:rsidRPr="007C18C5" w:rsidSect="00351E21">
          <w:footerReference w:type="first" r:id="rId8"/>
          <w:type w:val="continuous"/>
          <w:pgSz w:w="11906" w:h="16838" w:code="9"/>
          <w:pgMar w:top="720" w:right="720" w:bottom="720" w:left="720" w:header="709" w:footer="709" w:gutter="0"/>
          <w:cols w:space="708"/>
          <w:docGrid w:linePitch="360"/>
        </w:sectPr>
      </w:pPr>
      <w:r w:rsidRPr="007C18C5">
        <w:rPr>
          <w:rFonts w:eastAsia="Calibri"/>
          <w:noProof/>
          <w:lang w:val="en-GB" w:eastAsia="fr-BE"/>
        </w:rPr>
        <mc:AlternateContent>
          <mc:Choice Requires="wpg">
            <w:drawing>
              <wp:anchor distT="0" distB="0" distL="114300" distR="114300" simplePos="0" relativeHeight="251665408"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2B01B4" w:rsidRPr="00590213" w:rsidRDefault="002B01B4"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2B01B4" w:rsidRPr="00B35152" w:rsidRDefault="002B01B4"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6299469F" w:rsidR="002B01B4" w:rsidRPr="00590213" w:rsidRDefault="002B01B4"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Croatia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2B01B4" w:rsidRPr="001D7DA5" w:rsidRDefault="002B01B4"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2B01B4" w:rsidRPr="00BB78FE" w:rsidRDefault="002B01B4"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408;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2B01B4" w:rsidRPr="00590213" w:rsidRDefault="002B01B4"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2B01B4" w:rsidRPr="00B35152" w:rsidRDefault="002B01B4"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6299469F" w:rsidR="002B01B4" w:rsidRPr="00590213" w:rsidRDefault="002B01B4"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 Schemes in Croatia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2B01B4" w:rsidRPr="001D7DA5" w:rsidRDefault="002B01B4"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2B01B4" w:rsidRPr="00BB78FE" w:rsidRDefault="002B01B4" w:rsidP="008652C9">
                        <w:pPr>
                          <w:jc w:val="right"/>
                          <w:rPr>
                            <w:rFonts w:ascii="Century Gothic" w:hAnsi="Century Gothic"/>
                            <w:i/>
                            <w:lang w:val="en-GB"/>
                          </w:rPr>
                        </w:pPr>
                      </w:p>
                    </w:txbxContent>
                  </v:textbox>
                </v:shape>
              </v:group>
            </w:pict>
          </mc:Fallback>
        </mc:AlternateContent>
      </w:r>
      <w:r w:rsidR="006366BB" w:rsidRPr="007C18C5">
        <w:rPr>
          <w:rFonts w:eastAsia="Calibri"/>
          <w:noProof/>
          <w:lang w:val="en-GB" w:eastAsia="fr-BE"/>
        </w:rPr>
        <w:drawing>
          <wp:anchor distT="0" distB="0" distL="114300" distR="114300" simplePos="0" relativeHeight="251661312"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7C18C5">
        <w:rPr>
          <w:rFonts w:eastAsia="Calibri"/>
          <w:noProof/>
          <w:lang w:val="en-GB" w:eastAsia="fr-BE"/>
        </w:rPr>
        <mc:AlternateContent>
          <mc:Choice Requires="wps">
            <w:drawing>
              <wp:anchor distT="0" distB="0" distL="114300" distR="114300" simplePos="0" relativeHeight="251657216"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3AB63F62" w:rsidR="002B01B4" w:rsidRPr="00400DE5" w:rsidRDefault="002B01B4" w:rsidP="00F85DFD">
                            <w:pPr>
                              <w:ind w:right="-126"/>
                              <w:rPr>
                                <w:rFonts w:ascii="Century Gothic" w:hAnsi="Century Gothic"/>
                                <w:lang w:val="en-US"/>
                              </w:rPr>
                            </w:pPr>
                            <w:r>
                              <w:rPr>
                                <w:rFonts w:ascii="Century Gothic" w:hAnsi="Century Gothic" w:cs="Arial"/>
                                <w:lang w:val="en-US"/>
                              </w:rPr>
                              <w:t>June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3AB63F62" w:rsidR="002B01B4" w:rsidRPr="00400DE5" w:rsidRDefault="002B01B4" w:rsidP="00F85DFD">
                      <w:pPr>
                        <w:ind w:right="-126"/>
                        <w:rPr>
                          <w:rFonts w:ascii="Century Gothic" w:hAnsi="Century Gothic"/>
                          <w:lang w:val="en-US"/>
                        </w:rPr>
                      </w:pPr>
                      <w:r>
                        <w:rPr>
                          <w:rFonts w:ascii="Century Gothic" w:hAnsi="Century Gothic" w:cs="Arial"/>
                          <w:lang w:val="en-US"/>
                        </w:rPr>
                        <w:t>June 2018</w:t>
                      </w:r>
                    </w:p>
                  </w:txbxContent>
                </v:textbox>
                <w10:wrap anchory="page"/>
                <w10:anchorlock/>
              </v:shape>
            </w:pict>
          </mc:Fallback>
        </mc:AlternateContent>
      </w:r>
    </w:p>
    <w:p w14:paraId="37CD6763" w14:textId="1CD68DDD" w:rsidR="008934CD" w:rsidRPr="007C18C5" w:rsidRDefault="00B12297" w:rsidP="001F14FD">
      <w:pPr>
        <w:rPr>
          <w:b/>
          <w:u w:val="single"/>
          <w:lang w:val="en-GB"/>
        </w:rPr>
      </w:pPr>
      <w:r w:rsidRPr="007C18C5">
        <w:rPr>
          <w:noProof/>
          <w:sz w:val="22"/>
          <w:lang w:val="en-GB" w:eastAsia="fr-BE"/>
        </w:rPr>
        <w:drawing>
          <wp:anchor distT="0" distB="0" distL="114300" distR="114300" simplePos="0" relativeHeight="251653120"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7C18C5" w:rsidRDefault="00920899" w:rsidP="009F4BC9">
      <w:pPr>
        <w:pStyle w:val="BlockText"/>
        <w:rPr>
          <w:sz w:val="22"/>
          <w:lang w:val="en-GB"/>
        </w:rPr>
        <w:sectPr w:rsidR="00920899" w:rsidRPr="007C18C5" w:rsidSect="00351E21">
          <w:type w:val="continuous"/>
          <w:pgSz w:w="11906" w:h="16838" w:code="9"/>
          <w:pgMar w:top="1418" w:right="1418" w:bottom="1418" w:left="1418" w:header="709" w:footer="709" w:gutter="0"/>
          <w:cols w:space="708"/>
          <w:docGrid w:linePitch="360"/>
        </w:sectPr>
      </w:pPr>
    </w:p>
    <w:p w14:paraId="409FA90D" w14:textId="22D88FBA" w:rsidR="00F729C0" w:rsidRPr="007C18C5" w:rsidRDefault="00F729C0" w:rsidP="001F14FD">
      <w:pPr>
        <w:rPr>
          <w:b/>
          <w:u w:val="single"/>
          <w:lang w:val="en-GB"/>
        </w:rPr>
      </w:pPr>
    </w:p>
    <w:tbl>
      <w:tblPr>
        <w:tblpPr w:leftFromText="181" w:rightFromText="181" w:vertAnchor="page" w:tblpY="12180"/>
        <w:tblOverlap w:val="never"/>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Layout w:type="fixed"/>
        <w:tblLook w:val="01E0" w:firstRow="1" w:lastRow="1" w:firstColumn="1" w:lastColumn="1" w:noHBand="0" w:noVBand="0"/>
      </w:tblPr>
      <w:tblGrid>
        <w:gridCol w:w="9286"/>
      </w:tblGrid>
      <w:tr w:rsidR="00F729C0" w:rsidRPr="007C18C5" w14:paraId="7D53994A" w14:textId="77777777" w:rsidTr="000C628F">
        <w:tc>
          <w:tcPr>
            <w:tcW w:w="9286" w:type="dxa"/>
            <w:vAlign w:val="bottom"/>
          </w:tcPr>
          <w:p w14:paraId="4A830DE7" w14:textId="77777777" w:rsidR="00F729C0" w:rsidRPr="007C18C5" w:rsidRDefault="00F729C0" w:rsidP="009364C9">
            <w:pPr>
              <w:tabs>
                <w:tab w:val="left" w:pos="0"/>
              </w:tabs>
              <w:suppressAutoHyphens/>
              <w:ind w:left="340" w:right="340"/>
              <w:jc w:val="both"/>
              <w:rPr>
                <w:sz w:val="22"/>
                <w:szCs w:val="22"/>
                <w:lang w:val="en-GB" w:eastAsia="en-US"/>
              </w:rPr>
            </w:pPr>
          </w:p>
          <w:p w14:paraId="20B93FEF" w14:textId="1BEB6D92" w:rsidR="00F729C0" w:rsidRPr="007C18C5" w:rsidRDefault="00F729C0" w:rsidP="009364C9">
            <w:pPr>
              <w:tabs>
                <w:tab w:val="left" w:pos="0"/>
              </w:tabs>
              <w:suppressAutoHyphens/>
              <w:ind w:left="340" w:right="340"/>
              <w:jc w:val="both"/>
              <w:rPr>
                <w:sz w:val="22"/>
                <w:szCs w:val="22"/>
                <w:lang w:val="en-GB" w:eastAsia="en-US"/>
              </w:rPr>
            </w:pPr>
            <w:r w:rsidRPr="007C18C5">
              <w:rPr>
                <w:sz w:val="22"/>
                <w:szCs w:val="22"/>
                <w:lang w:val="en-GB" w:eastAsia="en-US"/>
              </w:rPr>
              <w:t xml:space="preserve">This Report has been prepared by Nives Mazur Kumric for Milieu Ltd under the contract JUST/2016/RCIT/FW/RIGH/0152 (2017/06). </w:t>
            </w:r>
          </w:p>
          <w:p w14:paraId="7DD669EB" w14:textId="77777777" w:rsidR="00F729C0" w:rsidRPr="007C18C5" w:rsidRDefault="00F729C0" w:rsidP="009364C9">
            <w:pPr>
              <w:tabs>
                <w:tab w:val="left" w:pos="0"/>
              </w:tabs>
              <w:suppressAutoHyphens/>
              <w:ind w:left="340" w:right="340"/>
              <w:jc w:val="both"/>
              <w:rPr>
                <w:sz w:val="22"/>
                <w:szCs w:val="22"/>
                <w:lang w:val="en-GB" w:eastAsia="en-US"/>
              </w:rPr>
            </w:pPr>
          </w:p>
          <w:p w14:paraId="25AA621F" w14:textId="77777777" w:rsidR="00F729C0" w:rsidRPr="007C18C5" w:rsidRDefault="00F729C0" w:rsidP="009364C9">
            <w:pPr>
              <w:tabs>
                <w:tab w:val="left" w:pos="0"/>
              </w:tabs>
              <w:suppressAutoHyphens/>
              <w:ind w:left="340" w:right="340"/>
              <w:jc w:val="both"/>
              <w:rPr>
                <w:sz w:val="22"/>
                <w:szCs w:val="22"/>
                <w:lang w:val="en-GB" w:eastAsia="en-US"/>
              </w:rPr>
            </w:pPr>
            <w:r w:rsidRPr="007C18C5">
              <w:rPr>
                <w:sz w:val="22"/>
                <w:szCs w:val="22"/>
                <w:lang w:val="en-GB" w:eastAsia="en-US"/>
              </w:rPr>
              <w:t xml:space="preserve">The views expressed herein are those of the consultants alone and do not necessarily represent the official views of the European Commission. </w:t>
            </w:r>
          </w:p>
          <w:p w14:paraId="1482FB95" w14:textId="77777777" w:rsidR="00F729C0" w:rsidRPr="007C18C5" w:rsidRDefault="00F729C0" w:rsidP="009364C9">
            <w:pPr>
              <w:tabs>
                <w:tab w:val="left" w:pos="0"/>
              </w:tabs>
              <w:suppressAutoHyphens/>
              <w:ind w:right="340"/>
              <w:jc w:val="both"/>
              <w:rPr>
                <w:sz w:val="22"/>
                <w:szCs w:val="22"/>
                <w:lang w:val="en-GB" w:eastAsia="en-US"/>
              </w:rPr>
            </w:pPr>
          </w:p>
          <w:p w14:paraId="7FFA3F11" w14:textId="77777777" w:rsidR="00F729C0" w:rsidRPr="007C18C5" w:rsidRDefault="00F729C0" w:rsidP="009364C9">
            <w:pPr>
              <w:tabs>
                <w:tab w:val="left" w:pos="0"/>
              </w:tabs>
              <w:suppressAutoHyphens/>
              <w:ind w:left="340" w:right="340"/>
              <w:jc w:val="both"/>
              <w:rPr>
                <w:sz w:val="22"/>
                <w:szCs w:val="22"/>
                <w:lang w:val="en-GB" w:eastAsia="en-US"/>
              </w:rPr>
            </w:pPr>
            <w:r w:rsidRPr="007C18C5">
              <w:rPr>
                <w:b/>
                <w:sz w:val="22"/>
                <w:szCs w:val="22"/>
                <w:lang w:val="en-GB" w:eastAsia="en-US"/>
              </w:rPr>
              <w:t>Milieu Ltd</w:t>
            </w:r>
            <w:r w:rsidRPr="007C18C5">
              <w:rPr>
                <w:sz w:val="22"/>
                <w:szCs w:val="22"/>
                <w:lang w:val="en-GB" w:eastAsia="en-US"/>
              </w:rPr>
              <w:t xml:space="preserve"> (Belgium), Chaussée de Charleroi 112, B-1060 Brussels, tel.: +32 2 506 1000; e-mail: </w:t>
            </w:r>
            <w:hyperlink r:id="rId11" w:history="1">
              <w:r w:rsidRPr="007C18C5">
                <w:rPr>
                  <w:rStyle w:val="Hyperlink"/>
                  <w:sz w:val="22"/>
                  <w:szCs w:val="22"/>
                  <w:lang w:val="en-GB" w:eastAsia="en-US"/>
                </w:rPr>
                <w:t>emma.psaila@milieu.be</w:t>
              </w:r>
            </w:hyperlink>
            <w:r w:rsidRPr="007C18C5">
              <w:rPr>
                <w:sz w:val="22"/>
                <w:szCs w:val="22"/>
                <w:lang w:val="en-GB" w:eastAsia="en-US"/>
              </w:rPr>
              <w:t xml:space="preserve">; </w:t>
            </w:r>
            <w:hyperlink r:id="rId12" w:history="1">
              <w:r w:rsidRPr="007C18C5">
                <w:rPr>
                  <w:rStyle w:val="Hyperlink"/>
                  <w:sz w:val="22"/>
                  <w:szCs w:val="22"/>
                  <w:lang w:val="en-GB" w:eastAsia="en-US"/>
                </w:rPr>
                <w:t>ana.gomez@milieu.be</w:t>
              </w:r>
            </w:hyperlink>
            <w:r w:rsidRPr="007C18C5">
              <w:rPr>
                <w:sz w:val="22"/>
                <w:szCs w:val="22"/>
                <w:lang w:val="en-GB" w:eastAsia="en-US"/>
              </w:rPr>
              <w:t xml:space="preserve"> and </w:t>
            </w:r>
            <w:r w:rsidRPr="007C18C5">
              <w:rPr>
                <w:color w:val="0000FF"/>
                <w:sz w:val="22"/>
                <w:szCs w:val="22"/>
                <w:u w:val="single"/>
                <w:lang w:val="en-GB" w:eastAsia="en-US"/>
              </w:rPr>
              <w:t>vanessa.leigh@milieu.be</w:t>
            </w:r>
            <w:r w:rsidRPr="007C18C5">
              <w:rPr>
                <w:sz w:val="22"/>
                <w:szCs w:val="22"/>
                <w:lang w:val="en-GB" w:eastAsia="en-US"/>
              </w:rPr>
              <w:t xml:space="preserve">; web address: </w:t>
            </w:r>
            <w:hyperlink r:id="rId13" w:history="1">
              <w:r w:rsidRPr="007C18C5">
                <w:rPr>
                  <w:rStyle w:val="Hyperlink"/>
                  <w:sz w:val="22"/>
                  <w:szCs w:val="22"/>
                  <w:lang w:val="en-GB" w:eastAsia="en-US"/>
                </w:rPr>
                <w:t>www.milieu.be</w:t>
              </w:r>
            </w:hyperlink>
            <w:r w:rsidRPr="007C18C5">
              <w:rPr>
                <w:sz w:val="22"/>
                <w:szCs w:val="22"/>
                <w:lang w:val="en-GB" w:eastAsia="en-US"/>
              </w:rPr>
              <w:t xml:space="preserve">. </w:t>
            </w:r>
          </w:p>
          <w:p w14:paraId="3E527B5E" w14:textId="77777777" w:rsidR="00F729C0" w:rsidRPr="007C18C5" w:rsidRDefault="00F729C0" w:rsidP="009364C9">
            <w:pPr>
              <w:pStyle w:val="BlockText"/>
              <w:ind w:left="0"/>
              <w:jc w:val="left"/>
              <w:rPr>
                <w:sz w:val="22"/>
                <w:lang w:val="en-GB" w:eastAsia="en-GB"/>
              </w:rPr>
            </w:pPr>
          </w:p>
        </w:tc>
      </w:tr>
    </w:tbl>
    <w:p w14:paraId="0B2CAB6A" w14:textId="77777777" w:rsidR="00F729C0" w:rsidRPr="007C18C5" w:rsidRDefault="00F729C0" w:rsidP="00F729C0">
      <w:pPr>
        <w:rPr>
          <w:b/>
          <w:i/>
          <w:sz w:val="22"/>
          <w:lang w:val="en-GB"/>
        </w:rPr>
      </w:pPr>
      <w:r w:rsidRPr="007C18C5">
        <w:rPr>
          <w:b/>
          <w:u w:val="single"/>
          <w:lang w:val="en-GB"/>
        </w:rPr>
        <w:br w:type="page"/>
      </w:r>
      <w:bookmarkStart w:id="1" w:name="_GoBack"/>
      <w:bookmarkEnd w:id="1"/>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8996"/>
      </w:tblGrid>
      <w:tr w:rsidR="00F64DD1" w:rsidRPr="007C18C5" w14:paraId="19F2D135" w14:textId="77777777" w:rsidTr="006F2F47">
        <w:tc>
          <w:tcPr>
            <w:tcW w:w="5000" w:type="pct"/>
            <w:shd w:val="clear" w:color="auto" w:fill="auto"/>
            <w:vAlign w:val="center"/>
          </w:tcPr>
          <w:p w14:paraId="637BA842" w14:textId="740EFDA4" w:rsidR="00F64DD1" w:rsidRPr="007C18C5" w:rsidRDefault="00F53B5D" w:rsidP="00F97EDE">
            <w:pPr>
              <w:ind w:right="-126"/>
              <w:jc w:val="center"/>
              <w:rPr>
                <w:rFonts w:ascii="Century Gothic" w:hAnsi="Century Gothic" w:cs="Arial"/>
                <w:b/>
                <w:i/>
                <w:color w:val="7AB800" w:themeColor="text2"/>
                <w:sz w:val="28"/>
                <w:szCs w:val="28"/>
                <w:lang w:val="en-GB"/>
              </w:rPr>
            </w:pPr>
            <w:r w:rsidRPr="007C18C5">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7C18C5" w:rsidRDefault="001F14FD" w:rsidP="001F14FD">
      <w:pPr>
        <w:rPr>
          <w:b/>
          <w:sz w:val="22"/>
          <w:szCs w:val="22"/>
          <w:lang w:val="en-GB"/>
        </w:rPr>
      </w:pPr>
    </w:p>
    <w:p w14:paraId="173B0A5B" w14:textId="77777777" w:rsidR="00F90C45" w:rsidRPr="007C18C5" w:rsidRDefault="00F90C45" w:rsidP="001F14FD">
      <w:pPr>
        <w:rPr>
          <w:b/>
          <w:sz w:val="22"/>
          <w:szCs w:val="22"/>
          <w:lang w:val="en-GB"/>
        </w:rPr>
      </w:pPr>
    </w:p>
    <w:p w14:paraId="4F08FF81" w14:textId="77777777" w:rsidR="00E82864" w:rsidRPr="007C18C5" w:rsidRDefault="00F90C45" w:rsidP="001F14FD">
      <w:pPr>
        <w:rPr>
          <w:rFonts w:ascii="Century Gothic" w:hAnsi="Century Gothic"/>
          <w:b/>
          <w:sz w:val="22"/>
          <w:szCs w:val="22"/>
          <w:lang w:val="en-GB"/>
        </w:rPr>
      </w:pPr>
      <w:r w:rsidRPr="007C18C5">
        <w:rPr>
          <w:rFonts w:ascii="Century Gothic" w:hAnsi="Century Gothic"/>
          <w:b/>
          <w:sz w:val="22"/>
          <w:szCs w:val="22"/>
          <w:lang w:val="en-GB"/>
        </w:rPr>
        <w:t>TABLE OF CONTENTS</w:t>
      </w:r>
    </w:p>
    <w:p w14:paraId="273EC56A" w14:textId="77777777" w:rsidR="00F90C45" w:rsidRPr="007C18C5" w:rsidRDefault="00F90C45" w:rsidP="001F14FD">
      <w:pPr>
        <w:rPr>
          <w:rFonts w:ascii="Century Gothic" w:hAnsi="Century Gothic"/>
          <w:b/>
          <w:sz w:val="22"/>
          <w:szCs w:val="22"/>
          <w:lang w:val="en-GB"/>
        </w:rPr>
      </w:pPr>
    </w:p>
    <w:p w14:paraId="2E284D46" w14:textId="77777777" w:rsidR="00F90C45" w:rsidRPr="007C18C5"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6915F52D" w14:textId="7FCF9F76" w:rsidR="007553B6" w:rsidRPr="007C18C5" w:rsidRDefault="00F90C45">
          <w:pPr>
            <w:pStyle w:val="TOC1"/>
            <w:rPr>
              <w:rFonts w:asciiTheme="minorHAnsi" w:eastAsiaTheme="minorEastAsia" w:hAnsiTheme="minorHAnsi" w:cstheme="minorBidi"/>
              <w:b w:val="0"/>
              <w:bCs w:val="0"/>
              <w:caps w:val="0"/>
              <w:lang w:val="en-GB" w:eastAsia="en-GB"/>
            </w:rPr>
          </w:pPr>
          <w:r w:rsidRPr="007C18C5">
            <w:rPr>
              <w:lang w:val="en-GB"/>
            </w:rPr>
            <w:fldChar w:fldCharType="begin"/>
          </w:r>
          <w:r w:rsidRPr="007C18C5">
            <w:rPr>
              <w:lang w:val="en-GB"/>
            </w:rPr>
            <w:instrText xml:space="preserve"> TOC \o "1-3" \h \z \u </w:instrText>
          </w:r>
          <w:r w:rsidRPr="007C18C5">
            <w:rPr>
              <w:lang w:val="en-GB"/>
            </w:rPr>
            <w:fldChar w:fldCharType="separate"/>
          </w:r>
          <w:hyperlink w:anchor="_Toc519973175" w:history="1">
            <w:r w:rsidR="007553B6" w:rsidRPr="007C18C5">
              <w:rPr>
                <w:rStyle w:val="Hyperlink"/>
                <w:lang w:val="en-GB"/>
              </w:rPr>
              <w:t>I.</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GENERAL BACKGROUND</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_Toc519973175 \h </w:instrText>
            </w:r>
            <w:r w:rsidR="007553B6" w:rsidRPr="007C18C5">
              <w:rPr>
                <w:webHidden/>
                <w:lang w:val="en-GB"/>
              </w:rPr>
            </w:r>
            <w:r w:rsidR="007553B6" w:rsidRPr="007C18C5">
              <w:rPr>
                <w:webHidden/>
                <w:lang w:val="en-GB"/>
              </w:rPr>
              <w:fldChar w:fldCharType="separate"/>
            </w:r>
            <w:r w:rsidR="007C18C5">
              <w:rPr>
                <w:webHidden/>
                <w:lang w:val="en-GB"/>
              </w:rPr>
              <w:t>1</w:t>
            </w:r>
            <w:r w:rsidR="007553B6" w:rsidRPr="007C18C5">
              <w:rPr>
                <w:webHidden/>
                <w:lang w:val="en-GB"/>
              </w:rPr>
              <w:fldChar w:fldCharType="end"/>
            </w:r>
          </w:hyperlink>
        </w:p>
        <w:p w14:paraId="0A6BAAB9" w14:textId="5D31E072"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76" w:history="1">
            <w:r w:rsidR="007553B6" w:rsidRPr="007C18C5">
              <w:rPr>
                <w:rStyle w:val="Hyperlink"/>
                <w:lang w:val="en-GB"/>
              </w:rPr>
              <w:t>II.</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PROCEDURES, COMPETENT AUTHORITIES AND APPLICABLE CRITERIA</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_Toc519973176 \h </w:instrText>
            </w:r>
            <w:r w:rsidR="007553B6" w:rsidRPr="007C18C5">
              <w:rPr>
                <w:webHidden/>
                <w:lang w:val="en-GB"/>
              </w:rPr>
            </w:r>
            <w:r w:rsidR="007553B6" w:rsidRPr="007C18C5">
              <w:rPr>
                <w:webHidden/>
                <w:lang w:val="en-GB"/>
              </w:rPr>
              <w:fldChar w:fldCharType="separate"/>
            </w:r>
            <w:r>
              <w:rPr>
                <w:webHidden/>
                <w:lang w:val="en-GB"/>
              </w:rPr>
              <w:t>4</w:t>
            </w:r>
            <w:r w:rsidR="007553B6" w:rsidRPr="007C18C5">
              <w:rPr>
                <w:webHidden/>
                <w:lang w:val="en-GB"/>
              </w:rPr>
              <w:fldChar w:fldCharType="end"/>
            </w:r>
          </w:hyperlink>
        </w:p>
        <w:p w14:paraId="5F8139D8" w14:textId="34631EB0"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77" w:history="1">
            <w:r w:rsidR="007553B6" w:rsidRPr="007C18C5">
              <w:rPr>
                <w:rStyle w:val="Hyperlink"/>
                <w:lang w:val="en-GB"/>
              </w:rPr>
              <w:t>1</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Application Phase</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_Toc519973177 \h </w:instrText>
            </w:r>
            <w:r w:rsidR="007553B6" w:rsidRPr="007C18C5">
              <w:rPr>
                <w:webHidden/>
                <w:lang w:val="en-GB"/>
              </w:rPr>
            </w:r>
            <w:r w:rsidR="007553B6" w:rsidRPr="007C18C5">
              <w:rPr>
                <w:webHidden/>
                <w:lang w:val="en-GB"/>
              </w:rPr>
              <w:fldChar w:fldCharType="separate"/>
            </w:r>
            <w:r>
              <w:rPr>
                <w:webHidden/>
                <w:lang w:val="en-GB"/>
              </w:rPr>
              <w:t>4</w:t>
            </w:r>
            <w:r w:rsidR="007553B6" w:rsidRPr="007C18C5">
              <w:rPr>
                <w:webHidden/>
                <w:lang w:val="en-GB"/>
              </w:rPr>
              <w:fldChar w:fldCharType="end"/>
            </w:r>
          </w:hyperlink>
        </w:p>
        <w:p w14:paraId="7B950DF9" w14:textId="0A0EDBFC"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78" w:history="1">
            <w:r w:rsidR="007553B6" w:rsidRPr="007C18C5">
              <w:rPr>
                <w:rStyle w:val="Hyperlink"/>
                <w:lang w:val="en-GB"/>
              </w:rPr>
              <w:t>2</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Type of investment</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_Toc519973178 \h </w:instrText>
            </w:r>
            <w:r w:rsidR="007553B6" w:rsidRPr="007C18C5">
              <w:rPr>
                <w:webHidden/>
                <w:lang w:val="en-GB"/>
              </w:rPr>
            </w:r>
            <w:r w:rsidR="007553B6" w:rsidRPr="007C18C5">
              <w:rPr>
                <w:webHidden/>
                <w:lang w:val="en-GB"/>
              </w:rPr>
              <w:fldChar w:fldCharType="separate"/>
            </w:r>
            <w:r>
              <w:rPr>
                <w:webHidden/>
                <w:lang w:val="en-GB"/>
              </w:rPr>
              <w:t>14</w:t>
            </w:r>
            <w:r w:rsidR="007553B6" w:rsidRPr="007C18C5">
              <w:rPr>
                <w:webHidden/>
                <w:lang w:val="en-GB"/>
              </w:rPr>
              <w:fldChar w:fldCharType="end"/>
            </w:r>
          </w:hyperlink>
        </w:p>
        <w:p w14:paraId="204608FD" w14:textId="2230CCFD"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79" w:history="1">
            <w:r w:rsidR="007553B6" w:rsidRPr="007C18C5">
              <w:rPr>
                <w:rStyle w:val="Hyperlink"/>
                <w:lang w:val="en-GB"/>
              </w:rPr>
              <w:t>3</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Residence Phase</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_Toc519973179 \h </w:instrText>
            </w:r>
            <w:r w:rsidR="007553B6" w:rsidRPr="007C18C5">
              <w:rPr>
                <w:webHidden/>
                <w:lang w:val="en-GB"/>
              </w:rPr>
            </w:r>
            <w:r w:rsidR="007553B6" w:rsidRPr="007C18C5">
              <w:rPr>
                <w:webHidden/>
                <w:lang w:val="en-GB"/>
              </w:rPr>
              <w:fldChar w:fldCharType="separate"/>
            </w:r>
            <w:r>
              <w:rPr>
                <w:webHidden/>
                <w:lang w:val="en-GB"/>
              </w:rPr>
              <w:t>15</w:t>
            </w:r>
            <w:r w:rsidR="007553B6" w:rsidRPr="007C18C5">
              <w:rPr>
                <w:webHidden/>
                <w:lang w:val="en-GB"/>
              </w:rPr>
              <w:fldChar w:fldCharType="end"/>
            </w:r>
          </w:hyperlink>
        </w:p>
        <w:p w14:paraId="39D38B62" w14:textId="0181797C"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0" w:history="1">
            <w:r w:rsidR="007553B6" w:rsidRPr="007C18C5">
              <w:rPr>
                <w:rStyle w:val="Hyperlink"/>
                <w:lang w:val="en-GB"/>
              </w:rPr>
              <w:t>4</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Due diligence criteria and security considerations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_Toc519973180 \h </w:instrText>
            </w:r>
            <w:r w:rsidR="007553B6" w:rsidRPr="007C18C5">
              <w:rPr>
                <w:webHidden/>
                <w:lang w:val="en-GB"/>
              </w:rPr>
            </w:r>
            <w:r w:rsidR="007553B6" w:rsidRPr="007C18C5">
              <w:rPr>
                <w:webHidden/>
                <w:lang w:val="en-GB"/>
              </w:rPr>
              <w:fldChar w:fldCharType="separate"/>
            </w:r>
            <w:r>
              <w:rPr>
                <w:webHidden/>
                <w:lang w:val="en-GB"/>
              </w:rPr>
              <w:t>17</w:t>
            </w:r>
            <w:r w:rsidR="007553B6" w:rsidRPr="007C18C5">
              <w:rPr>
                <w:webHidden/>
                <w:lang w:val="en-GB"/>
              </w:rPr>
              <w:fldChar w:fldCharType="end"/>
            </w:r>
          </w:hyperlink>
        </w:p>
        <w:p w14:paraId="0396EE4B" w14:textId="2FC4F9CC"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1" w:history="1">
            <w:r w:rsidR="007553B6" w:rsidRPr="007C18C5">
              <w:rPr>
                <w:rStyle w:val="Hyperlink"/>
                <w:lang w:val="en-GB"/>
              </w:rPr>
              <w:t>III.</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RIGHTS GRANTED BY THE PERMITS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_Toc519973181 \h </w:instrText>
            </w:r>
            <w:r w:rsidR="007553B6" w:rsidRPr="007C18C5">
              <w:rPr>
                <w:webHidden/>
                <w:lang w:val="en-GB"/>
              </w:rPr>
            </w:r>
            <w:r w:rsidR="007553B6" w:rsidRPr="007C18C5">
              <w:rPr>
                <w:webHidden/>
                <w:lang w:val="en-GB"/>
              </w:rPr>
              <w:fldChar w:fldCharType="separate"/>
            </w:r>
            <w:r>
              <w:rPr>
                <w:webHidden/>
                <w:lang w:val="en-GB"/>
              </w:rPr>
              <w:t>20</w:t>
            </w:r>
            <w:r w:rsidR="007553B6" w:rsidRPr="007C18C5">
              <w:rPr>
                <w:webHidden/>
                <w:lang w:val="en-GB"/>
              </w:rPr>
              <w:fldChar w:fldCharType="end"/>
            </w:r>
          </w:hyperlink>
        </w:p>
        <w:p w14:paraId="504075DB" w14:textId="5E0CB592"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2" w:history="1">
            <w:r w:rsidR="007553B6" w:rsidRPr="007C18C5">
              <w:rPr>
                <w:rStyle w:val="Hyperlink"/>
                <w:lang w:val="en-GB"/>
              </w:rPr>
              <w:t>1</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Rights granted to investors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_Toc519973182 \h </w:instrText>
            </w:r>
            <w:r w:rsidR="007553B6" w:rsidRPr="007C18C5">
              <w:rPr>
                <w:webHidden/>
                <w:lang w:val="en-GB"/>
              </w:rPr>
            </w:r>
            <w:r w:rsidR="007553B6" w:rsidRPr="007C18C5">
              <w:rPr>
                <w:webHidden/>
                <w:lang w:val="en-GB"/>
              </w:rPr>
              <w:fldChar w:fldCharType="separate"/>
            </w:r>
            <w:r>
              <w:rPr>
                <w:webHidden/>
                <w:lang w:val="en-GB"/>
              </w:rPr>
              <w:t>20</w:t>
            </w:r>
            <w:r w:rsidR="007553B6" w:rsidRPr="007C18C5">
              <w:rPr>
                <w:webHidden/>
                <w:lang w:val="en-GB"/>
              </w:rPr>
              <w:fldChar w:fldCharType="end"/>
            </w:r>
          </w:hyperlink>
        </w:p>
        <w:p w14:paraId="53F63EC1" w14:textId="5F8A4708"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3" w:history="1">
            <w:r w:rsidR="007553B6" w:rsidRPr="007C18C5">
              <w:rPr>
                <w:rStyle w:val="Hyperlink"/>
                <w:lang w:val="en-GB"/>
              </w:rPr>
              <w:t>2</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Rights granted to the investors’ family members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_Toc519973183 \h </w:instrText>
            </w:r>
            <w:r w:rsidR="007553B6" w:rsidRPr="007C18C5">
              <w:rPr>
                <w:webHidden/>
                <w:lang w:val="en-GB"/>
              </w:rPr>
            </w:r>
            <w:r w:rsidR="007553B6" w:rsidRPr="007C18C5">
              <w:rPr>
                <w:webHidden/>
                <w:lang w:val="en-GB"/>
              </w:rPr>
              <w:fldChar w:fldCharType="separate"/>
            </w:r>
            <w:r>
              <w:rPr>
                <w:webHidden/>
                <w:lang w:val="en-GB"/>
              </w:rPr>
              <w:t>20</w:t>
            </w:r>
            <w:r w:rsidR="007553B6" w:rsidRPr="007C18C5">
              <w:rPr>
                <w:webHidden/>
                <w:lang w:val="en-GB"/>
              </w:rPr>
              <w:fldChar w:fldCharType="end"/>
            </w:r>
          </w:hyperlink>
        </w:p>
        <w:p w14:paraId="28D2570B" w14:textId="49903F3A"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4" w:history="1">
            <w:r w:rsidR="007553B6" w:rsidRPr="007C18C5">
              <w:rPr>
                <w:rStyle w:val="Hyperlink"/>
                <w:lang w:val="en-GB"/>
              </w:rPr>
              <w:t>3</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Other benefits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_Toc519973184 \h </w:instrText>
            </w:r>
            <w:r w:rsidR="007553B6" w:rsidRPr="007C18C5">
              <w:rPr>
                <w:webHidden/>
                <w:lang w:val="en-GB"/>
              </w:rPr>
            </w:r>
            <w:r w:rsidR="007553B6" w:rsidRPr="007C18C5">
              <w:rPr>
                <w:webHidden/>
                <w:lang w:val="en-GB"/>
              </w:rPr>
              <w:fldChar w:fldCharType="separate"/>
            </w:r>
            <w:r>
              <w:rPr>
                <w:webHidden/>
                <w:lang w:val="en-GB"/>
              </w:rPr>
              <w:t>20</w:t>
            </w:r>
            <w:r w:rsidR="007553B6" w:rsidRPr="007C18C5">
              <w:rPr>
                <w:webHidden/>
                <w:lang w:val="en-GB"/>
              </w:rPr>
              <w:fldChar w:fldCharType="end"/>
            </w:r>
          </w:hyperlink>
        </w:p>
        <w:p w14:paraId="28620E2D" w14:textId="3E26DCA5"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5" w:history="1">
            <w:r w:rsidR="007553B6" w:rsidRPr="007C18C5">
              <w:rPr>
                <w:rStyle w:val="Hyperlink"/>
                <w:lang w:val="en-GB"/>
              </w:rPr>
              <w:t>IV.</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INTERACTION BETWEEN RESIDENCE AND CITIZENSHIP SCHEMES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_Toc519973185 \h </w:instrText>
            </w:r>
            <w:r w:rsidR="007553B6" w:rsidRPr="007C18C5">
              <w:rPr>
                <w:webHidden/>
                <w:lang w:val="en-GB"/>
              </w:rPr>
            </w:r>
            <w:r w:rsidR="007553B6" w:rsidRPr="007C18C5">
              <w:rPr>
                <w:webHidden/>
                <w:lang w:val="en-GB"/>
              </w:rPr>
              <w:fldChar w:fldCharType="separate"/>
            </w:r>
            <w:r>
              <w:rPr>
                <w:webHidden/>
                <w:lang w:val="en-GB"/>
              </w:rPr>
              <w:t>21</w:t>
            </w:r>
            <w:r w:rsidR="007553B6" w:rsidRPr="007C18C5">
              <w:rPr>
                <w:webHidden/>
                <w:lang w:val="en-GB"/>
              </w:rPr>
              <w:fldChar w:fldCharType="end"/>
            </w:r>
          </w:hyperlink>
        </w:p>
        <w:p w14:paraId="54C68B45" w14:textId="268A6600" w:rsidR="007553B6" w:rsidRPr="007C18C5" w:rsidRDefault="007C18C5">
          <w:pPr>
            <w:pStyle w:val="TOC1"/>
            <w:rPr>
              <w:rFonts w:asciiTheme="minorHAnsi" w:eastAsiaTheme="minorEastAsia" w:hAnsiTheme="minorHAnsi" w:cstheme="minorBidi"/>
              <w:b w:val="0"/>
              <w:bCs w:val="0"/>
              <w:caps w:val="0"/>
              <w:lang w:val="en-GB" w:eastAsia="en-GB"/>
            </w:rPr>
          </w:pPr>
          <w:hyperlink w:anchor="_Toc519973186" w:history="1">
            <w:r w:rsidR="007553B6" w:rsidRPr="007C18C5">
              <w:rPr>
                <w:rStyle w:val="Hyperlink"/>
                <w:lang w:val="en-GB"/>
              </w:rPr>
              <w:t>V.</w:t>
            </w:r>
            <w:r w:rsidR="007553B6" w:rsidRPr="007C18C5">
              <w:rPr>
                <w:rFonts w:asciiTheme="minorHAnsi" w:eastAsiaTheme="minorEastAsia" w:hAnsiTheme="minorHAnsi" w:cstheme="minorBidi"/>
                <w:b w:val="0"/>
                <w:bCs w:val="0"/>
                <w:caps w:val="0"/>
                <w:lang w:val="en-GB" w:eastAsia="en-GB"/>
              </w:rPr>
              <w:tab/>
            </w:r>
            <w:r w:rsidR="007553B6" w:rsidRPr="007C18C5">
              <w:rPr>
                <w:rStyle w:val="Hyperlink"/>
                <w:lang w:val="en-GB"/>
              </w:rPr>
              <w:t>ECONOMIC AND FINANCIAL EFFICIENCY OF RESIDENCE PERMITS FOR FOREIGN INVESTORS</w:t>
            </w:r>
            <w:r w:rsidR="007553B6" w:rsidRPr="007C18C5">
              <w:rPr>
                <w:webHidden/>
                <w:lang w:val="en-GB"/>
              </w:rPr>
              <w:tab/>
            </w:r>
            <w:r w:rsidR="007553B6" w:rsidRPr="007C18C5">
              <w:rPr>
                <w:webHidden/>
                <w:lang w:val="en-GB"/>
              </w:rPr>
              <w:fldChar w:fldCharType="begin"/>
            </w:r>
            <w:r w:rsidR="007553B6" w:rsidRPr="007C18C5">
              <w:rPr>
                <w:webHidden/>
                <w:lang w:val="en-GB"/>
              </w:rPr>
              <w:instrText xml:space="preserve"> PAGEREF _Toc519973186 \h </w:instrText>
            </w:r>
            <w:r w:rsidR="007553B6" w:rsidRPr="007C18C5">
              <w:rPr>
                <w:webHidden/>
                <w:lang w:val="en-GB"/>
              </w:rPr>
            </w:r>
            <w:r w:rsidR="007553B6" w:rsidRPr="007C18C5">
              <w:rPr>
                <w:webHidden/>
                <w:lang w:val="en-GB"/>
              </w:rPr>
              <w:fldChar w:fldCharType="separate"/>
            </w:r>
            <w:r>
              <w:rPr>
                <w:webHidden/>
                <w:lang w:val="en-GB"/>
              </w:rPr>
              <w:t>22</w:t>
            </w:r>
            <w:r w:rsidR="007553B6" w:rsidRPr="007C18C5">
              <w:rPr>
                <w:webHidden/>
                <w:lang w:val="en-GB"/>
              </w:rPr>
              <w:fldChar w:fldCharType="end"/>
            </w:r>
          </w:hyperlink>
        </w:p>
        <w:p w14:paraId="713B2655" w14:textId="6DEE4690" w:rsidR="00F90C45" w:rsidRPr="007C18C5" w:rsidRDefault="00F90C45">
          <w:pPr>
            <w:rPr>
              <w:lang w:val="en-GB"/>
            </w:rPr>
          </w:pPr>
          <w:r w:rsidRPr="007C18C5">
            <w:rPr>
              <w:b/>
              <w:bCs/>
              <w:noProof/>
              <w:lang w:val="en-GB"/>
            </w:rPr>
            <w:fldChar w:fldCharType="end"/>
          </w:r>
        </w:p>
      </w:sdtContent>
    </w:sdt>
    <w:p w14:paraId="07689F6A" w14:textId="77777777" w:rsidR="00827511" w:rsidRPr="007C18C5" w:rsidRDefault="00827511">
      <w:pPr>
        <w:rPr>
          <w:sz w:val="22"/>
          <w:lang w:val="en-GB"/>
        </w:rPr>
      </w:pPr>
      <w:r w:rsidRPr="007C18C5">
        <w:rPr>
          <w:sz w:val="22"/>
          <w:lang w:val="en-GB"/>
        </w:rPr>
        <w:br w:type="page"/>
      </w:r>
    </w:p>
    <w:p w14:paraId="053A7AE7" w14:textId="6B8278FE" w:rsidR="001F14FD" w:rsidRPr="007C18C5" w:rsidRDefault="009364C9" w:rsidP="001F14FD">
      <w:pPr>
        <w:rPr>
          <w:sz w:val="22"/>
          <w:lang w:val="en-GB"/>
        </w:rPr>
      </w:pPr>
      <w:r w:rsidRPr="007C18C5">
        <w:rPr>
          <w:sz w:val="22"/>
          <w:lang w:val="en-GB"/>
        </w:rPr>
        <w:lastRenderedPageBreak/>
        <w:br w:type="page"/>
      </w:r>
    </w:p>
    <w:p w14:paraId="09F0DD47" w14:textId="77777777" w:rsidR="001D7DA5" w:rsidRPr="007C18C5" w:rsidRDefault="001D7DA5" w:rsidP="001D7DA5">
      <w:pPr>
        <w:pStyle w:val="MBT"/>
        <w:rPr>
          <w:lang w:val="en-GB"/>
        </w:rPr>
        <w:sectPr w:rsidR="001D7DA5" w:rsidRPr="007C18C5" w:rsidSect="00BD262D">
          <w:footerReference w:type="default" r:id="rId14"/>
          <w:pgSz w:w="11906" w:h="16838"/>
          <w:pgMar w:top="1440" w:right="1440" w:bottom="1440" w:left="1440" w:header="708" w:footer="708" w:gutter="0"/>
          <w:pgNumType w:start="1"/>
          <w:cols w:space="708"/>
          <w:docGrid w:linePitch="360"/>
        </w:sectPr>
      </w:pPr>
    </w:p>
    <w:p w14:paraId="68E183E5" w14:textId="77777777" w:rsidR="00AC2EEB" w:rsidRPr="007C18C5" w:rsidRDefault="00AC2EEB" w:rsidP="005C3305">
      <w:pPr>
        <w:pStyle w:val="MH1nonumb"/>
        <w:numPr>
          <w:ilvl w:val="0"/>
          <w:numId w:val="9"/>
        </w:numPr>
        <w:ind w:left="426" w:hanging="284"/>
      </w:pPr>
      <w:bookmarkStart w:id="2" w:name="_Toc496025532"/>
      <w:bookmarkStart w:id="3" w:name="_Toc496124919"/>
      <w:bookmarkStart w:id="4" w:name="_Toc519973175"/>
      <w:r w:rsidRPr="007C18C5">
        <w:lastRenderedPageBreak/>
        <w:t>GENERAL BACKGROUND</w:t>
      </w:r>
      <w:bookmarkEnd w:id="2"/>
      <w:bookmarkEnd w:id="3"/>
      <w:bookmarkEnd w:id="4"/>
    </w:p>
    <w:p w14:paraId="5A742266" w14:textId="77777777" w:rsidR="00F016CD" w:rsidRPr="007C18C5" w:rsidRDefault="001D7DA5" w:rsidP="003B3938">
      <w:pPr>
        <w:pStyle w:val="MMultilevel"/>
        <w:rPr>
          <w:i/>
          <w:color w:val="FF0000"/>
          <w:lang w:val="en-GB"/>
        </w:rPr>
      </w:pPr>
      <w:r w:rsidRPr="007C18C5">
        <w:rPr>
          <w:b/>
          <w:i/>
          <w:color w:val="000000" w:themeColor="text1"/>
          <w:lang w:val="en-GB"/>
        </w:rPr>
        <w:t>Legal background:</w:t>
      </w:r>
      <w:r w:rsidRPr="007C18C5">
        <w:rPr>
          <w:i/>
          <w:color w:val="FF0000"/>
          <w:lang w:val="en-GB"/>
        </w:rPr>
        <w:t xml:space="preserve"> </w:t>
      </w:r>
    </w:p>
    <w:p w14:paraId="449C0DC2" w14:textId="77777777" w:rsidR="00F016CD" w:rsidRPr="007C18C5" w:rsidRDefault="00F016CD" w:rsidP="00C20D10">
      <w:pPr>
        <w:pStyle w:val="MBT"/>
        <w:rPr>
          <w:lang w:val="en-GB"/>
        </w:rPr>
      </w:pPr>
    </w:p>
    <w:p w14:paraId="0CFC2E66" w14:textId="7FF958C8" w:rsidR="00C737C4" w:rsidRPr="007C18C5" w:rsidRDefault="00F016CD" w:rsidP="00C20D10">
      <w:pPr>
        <w:pStyle w:val="MBT"/>
        <w:rPr>
          <w:lang w:val="en-GB"/>
        </w:rPr>
      </w:pPr>
      <w:r w:rsidRPr="007C18C5">
        <w:rPr>
          <w:lang w:val="en-GB"/>
        </w:rPr>
        <w:t>The</w:t>
      </w:r>
      <w:r w:rsidR="00A04B8A" w:rsidRPr="007C18C5">
        <w:rPr>
          <w:lang w:val="en-GB"/>
        </w:rPr>
        <w:t xml:space="preserve"> principal</w:t>
      </w:r>
      <w:r w:rsidR="00CE54A3" w:rsidRPr="007C18C5">
        <w:rPr>
          <w:lang w:val="en-GB"/>
        </w:rPr>
        <w:t xml:space="preserve"> legal act applicable to the</w:t>
      </w:r>
      <w:r w:rsidR="00F02508" w:rsidRPr="007C18C5">
        <w:rPr>
          <w:lang w:val="en-GB"/>
        </w:rPr>
        <w:t xml:space="preserve"> investors’ residence scheme in the Republic of Croatia </w:t>
      </w:r>
      <w:r w:rsidR="00A5501C" w:rsidRPr="007C18C5">
        <w:rPr>
          <w:rFonts w:cs="Arial"/>
          <w:lang w:val="en-GB"/>
        </w:rPr>
        <w:t xml:space="preserve">is the Aliens Act which </w:t>
      </w:r>
      <w:r w:rsidR="00A5501C" w:rsidRPr="007C18C5">
        <w:rPr>
          <w:lang w:val="en-GB"/>
        </w:rPr>
        <w:t>regulates conditions fo</w:t>
      </w:r>
      <w:r w:rsidR="00591F38" w:rsidRPr="007C18C5">
        <w:rPr>
          <w:lang w:val="en-GB"/>
        </w:rPr>
        <w:t>r the entry, movement, stay</w:t>
      </w:r>
      <w:r w:rsidR="00A5501C" w:rsidRPr="007C18C5">
        <w:rPr>
          <w:lang w:val="en-GB"/>
        </w:rPr>
        <w:t xml:space="preserve"> and work of third-count</w:t>
      </w:r>
      <w:r w:rsidR="002731EC" w:rsidRPr="007C18C5">
        <w:rPr>
          <w:lang w:val="en-GB"/>
        </w:rPr>
        <w:t>r</w:t>
      </w:r>
      <w:r w:rsidR="00A5501C" w:rsidRPr="007C18C5">
        <w:rPr>
          <w:lang w:val="en-GB"/>
        </w:rPr>
        <w:t>y nationals and members of their families</w:t>
      </w:r>
      <w:r w:rsidR="00A5501C" w:rsidRPr="007C18C5">
        <w:rPr>
          <w:rStyle w:val="FootnoteReference"/>
          <w:color w:val="000000" w:themeColor="text1"/>
          <w:lang w:val="en-GB"/>
        </w:rPr>
        <w:footnoteReference w:id="1"/>
      </w:r>
      <w:r w:rsidR="00A5501C" w:rsidRPr="007C18C5">
        <w:rPr>
          <w:lang w:val="en-GB"/>
        </w:rPr>
        <w:t xml:space="preserve">. </w:t>
      </w:r>
      <w:r w:rsidR="00CE54A3" w:rsidRPr="007C18C5">
        <w:rPr>
          <w:lang w:val="en-GB"/>
        </w:rPr>
        <w:t xml:space="preserve">The Aliens Act was adopted on </w:t>
      </w:r>
      <w:r w:rsidR="00A92753" w:rsidRPr="007C18C5">
        <w:rPr>
          <w:lang w:val="en-GB"/>
        </w:rPr>
        <w:t xml:space="preserve">28 </w:t>
      </w:r>
      <w:r w:rsidR="00CE54A3" w:rsidRPr="007C18C5">
        <w:rPr>
          <w:lang w:val="en-GB"/>
        </w:rPr>
        <w:t>October 2011 and has been amended twice in 2013 and 2017.</w:t>
      </w:r>
    </w:p>
    <w:p w14:paraId="06B14779" w14:textId="77777777" w:rsidR="00C739C3" w:rsidRPr="007C18C5" w:rsidRDefault="00C739C3" w:rsidP="00C20D10">
      <w:pPr>
        <w:pStyle w:val="MBT"/>
        <w:rPr>
          <w:lang w:val="en-GB"/>
        </w:rPr>
      </w:pPr>
    </w:p>
    <w:p w14:paraId="0969F85E" w14:textId="2E7BAB8F" w:rsidR="00C739C3" w:rsidRPr="007C18C5" w:rsidRDefault="00C739C3" w:rsidP="00C20D10">
      <w:pPr>
        <w:pStyle w:val="MBT"/>
        <w:rPr>
          <w:lang w:val="en-GB"/>
        </w:rPr>
      </w:pPr>
      <w:r w:rsidRPr="007C18C5">
        <w:rPr>
          <w:lang w:val="en-GB"/>
        </w:rPr>
        <w:t xml:space="preserve">The investors’ residence scheme </w:t>
      </w:r>
      <w:r w:rsidR="002731EC" w:rsidRPr="007C18C5">
        <w:rPr>
          <w:lang w:val="en-GB"/>
        </w:rPr>
        <w:t>is</w:t>
      </w:r>
      <w:r w:rsidRPr="007C18C5">
        <w:rPr>
          <w:lang w:val="en-GB"/>
        </w:rPr>
        <w:t xml:space="preserve"> primarily regulated by Articles 76, 77</w:t>
      </w:r>
      <w:r w:rsidR="00CE4F7F" w:rsidRPr="007C18C5">
        <w:rPr>
          <w:lang w:val="en-GB"/>
        </w:rPr>
        <w:t xml:space="preserve"> and</w:t>
      </w:r>
      <w:r w:rsidRPr="007C18C5">
        <w:rPr>
          <w:lang w:val="en-GB"/>
        </w:rPr>
        <w:t xml:space="preserve"> 78</w:t>
      </w:r>
      <w:r w:rsidR="0082633B" w:rsidRPr="007C18C5">
        <w:rPr>
          <w:lang w:val="en-GB"/>
        </w:rPr>
        <w:t xml:space="preserve"> </w:t>
      </w:r>
      <w:r w:rsidR="005634CC" w:rsidRPr="007C18C5">
        <w:rPr>
          <w:lang w:val="en-GB"/>
        </w:rPr>
        <w:t>of the Aliens Act</w:t>
      </w:r>
      <w:r w:rsidRPr="007C18C5">
        <w:rPr>
          <w:lang w:val="en-GB"/>
        </w:rPr>
        <w:t xml:space="preserve"> </w:t>
      </w:r>
      <w:r w:rsidR="00104DE1" w:rsidRPr="007C18C5">
        <w:rPr>
          <w:lang w:val="en-GB"/>
        </w:rPr>
        <w:t xml:space="preserve">regulating the </w:t>
      </w:r>
      <w:r w:rsidR="0082633B" w:rsidRPr="007C18C5">
        <w:rPr>
          <w:lang w:val="en-GB"/>
        </w:rPr>
        <w:t xml:space="preserve">residence </w:t>
      </w:r>
      <w:r w:rsidRPr="007C18C5">
        <w:rPr>
          <w:lang w:val="en-GB"/>
        </w:rPr>
        <w:t xml:space="preserve">and work permit </w:t>
      </w:r>
      <w:r w:rsidR="00104DE1" w:rsidRPr="007C18C5">
        <w:rPr>
          <w:lang w:val="en-GB"/>
        </w:rPr>
        <w:t>for third</w:t>
      </w:r>
      <w:r w:rsidR="00D263E4" w:rsidRPr="007C18C5">
        <w:rPr>
          <w:lang w:val="en-GB"/>
        </w:rPr>
        <w:t>-</w:t>
      </w:r>
      <w:r w:rsidR="00104DE1" w:rsidRPr="007C18C5">
        <w:rPr>
          <w:lang w:val="en-GB"/>
        </w:rPr>
        <w:t xml:space="preserve">country nationals </w:t>
      </w:r>
      <w:r w:rsidRPr="007C18C5">
        <w:rPr>
          <w:lang w:val="en-GB"/>
        </w:rPr>
        <w:t xml:space="preserve">outside the annual quota, analysed </w:t>
      </w:r>
      <w:r w:rsidR="002A7C49" w:rsidRPr="007C18C5">
        <w:rPr>
          <w:lang w:val="en-GB"/>
        </w:rPr>
        <w:t xml:space="preserve">in </w:t>
      </w:r>
      <w:r w:rsidR="00C74D42" w:rsidRPr="007C18C5">
        <w:rPr>
          <w:lang w:val="en-GB"/>
        </w:rPr>
        <w:t xml:space="preserve">the sections </w:t>
      </w:r>
      <w:r w:rsidR="002A7C49" w:rsidRPr="007C18C5">
        <w:rPr>
          <w:lang w:val="en-GB"/>
        </w:rPr>
        <w:t xml:space="preserve">below. </w:t>
      </w:r>
    </w:p>
    <w:p w14:paraId="3AF31590" w14:textId="77777777" w:rsidR="00C74D42" w:rsidRPr="007C18C5" w:rsidRDefault="00C74D42" w:rsidP="00C20D10">
      <w:pPr>
        <w:pStyle w:val="MBT"/>
        <w:rPr>
          <w:lang w:val="en-GB"/>
        </w:rPr>
      </w:pPr>
    </w:p>
    <w:p w14:paraId="07E15EA5" w14:textId="069F899C" w:rsidR="009364C9" w:rsidRPr="007C18C5" w:rsidRDefault="002A7C49" w:rsidP="00C20D10">
      <w:pPr>
        <w:pStyle w:val="MBT"/>
        <w:rPr>
          <w:lang w:val="en-GB"/>
        </w:rPr>
      </w:pPr>
      <w:r w:rsidRPr="007C18C5">
        <w:rPr>
          <w:lang w:val="en-GB"/>
        </w:rPr>
        <w:t xml:space="preserve">There </w:t>
      </w:r>
      <w:r w:rsidR="00C74D42" w:rsidRPr="007C18C5">
        <w:rPr>
          <w:lang w:val="en-GB"/>
        </w:rPr>
        <w:t>are</w:t>
      </w:r>
      <w:r w:rsidRPr="007C18C5">
        <w:rPr>
          <w:lang w:val="en-GB"/>
        </w:rPr>
        <w:t xml:space="preserve"> a number of other </w:t>
      </w:r>
      <w:r w:rsidR="00E261B5" w:rsidRPr="007C18C5">
        <w:rPr>
          <w:lang w:val="en-GB"/>
        </w:rPr>
        <w:t>provisions relevant for the investors’ residence scheme</w:t>
      </w:r>
      <w:r w:rsidRPr="007C18C5">
        <w:rPr>
          <w:lang w:val="en-GB"/>
        </w:rPr>
        <w:t xml:space="preserve"> and they</w:t>
      </w:r>
      <w:r w:rsidR="00E261B5" w:rsidRPr="007C18C5">
        <w:rPr>
          <w:lang w:val="en-GB"/>
        </w:rPr>
        <w:t xml:space="preserve"> can be found in</w:t>
      </w:r>
      <w:r w:rsidR="00BA2E12" w:rsidRPr="007C18C5">
        <w:rPr>
          <w:lang w:val="en-GB"/>
        </w:rPr>
        <w:t xml:space="preserve"> the following Chapters and Articles</w:t>
      </w:r>
      <w:r w:rsidR="00C737C4" w:rsidRPr="007C18C5">
        <w:rPr>
          <w:lang w:val="en-GB"/>
        </w:rPr>
        <w:t xml:space="preserve"> of the Aliens Act</w:t>
      </w:r>
      <w:r w:rsidR="00C07076" w:rsidRPr="007C18C5">
        <w:rPr>
          <w:lang w:val="en-GB"/>
        </w:rPr>
        <w:t>:</w:t>
      </w:r>
    </w:p>
    <w:p w14:paraId="72D087EB" w14:textId="202D280E" w:rsidR="00E261B5" w:rsidRPr="007C18C5" w:rsidRDefault="00C07076" w:rsidP="00C20D10">
      <w:pPr>
        <w:pStyle w:val="MMultilevel"/>
        <w:rPr>
          <w:lang w:val="en-GB"/>
        </w:rPr>
      </w:pPr>
      <w:r w:rsidRPr="007C18C5">
        <w:rPr>
          <w:lang w:val="en-GB"/>
        </w:rPr>
        <w:t>CHAPTER</w:t>
      </w:r>
      <w:r w:rsidR="00E261B5" w:rsidRPr="007C18C5">
        <w:rPr>
          <w:lang w:val="en-GB"/>
        </w:rPr>
        <w:t xml:space="preserve"> I General Provisions</w:t>
      </w:r>
    </w:p>
    <w:p w14:paraId="6DD3AF59" w14:textId="6CFACCAF" w:rsidR="00E261B5" w:rsidRPr="007C18C5" w:rsidRDefault="00E261B5" w:rsidP="00C20D10">
      <w:pPr>
        <w:pStyle w:val="MMultilevel"/>
        <w:rPr>
          <w:lang w:val="en-GB"/>
        </w:rPr>
      </w:pPr>
      <w:r w:rsidRPr="007C18C5">
        <w:rPr>
          <w:lang w:val="en-GB"/>
        </w:rPr>
        <w:t>Article 1(1) on the scope of the Aliens Act</w:t>
      </w:r>
    </w:p>
    <w:p w14:paraId="6CBBD4C0" w14:textId="44D24F84" w:rsidR="00E261B5" w:rsidRPr="007C18C5" w:rsidRDefault="00E261B5" w:rsidP="00C20D10">
      <w:pPr>
        <w:pStyle w:val="MMultilevel"/>
        <w:rPr>
          <w:lang w:val="en-GB"/>
        </w:rPr>
      </w:pPr>
      <w:r w:rsidRPr="007C18C5">
        <w:rPr>
          <w:lang w:val="en-GB"/>
        </w:rPr>
        <w:t>Article 2(1)(1) on the definition of an alien</w:t>
      </w:r>
    </w:p>
    <w:p w14:paraId="2581A4AD" w14:textId="3C347DFE" w:rsidR="00A74445" w:rsidRPr="007C18C5" w:rsidRDefault="00A74445" w:rsidP="00C20D10">
      <w:pPr>
        <w:pStyle w:val="MMultilevel"/>
        <w:rPr>
          <w:lang w:val="en-GB"/>
        </w:rPr>
      </w:pPr>
      <w:r w:rsidRPr="007C18C5">
        <w:rPr>
          <w:lang w:val="en-GB"/>
        </w:rPr>
        <w:t>Article 2(1)(4) on the definition of a third-country national</w:t>
      </w:r>
    </w:p>
    <w:p w14:paraId="0CC35CE5" w14:textId="3DCF796F" w:rsidR="00A74445" w:rsidRPr="007C18C5" w:rsidRDefault="00A74445" w:rsidP="00C20D10">
      <w:pPr>
        <w:pStyle w:val="MMultilevel"/>
        <w:rPr>
          <w:lang w:val="en-GB"/>
        </w:rPr>
      </w:pPr>
      <w:r w:rsidRPr="007C18C5">
        <w:rPr>
          <w:lang w:val="en-GB"/>
        </w:rPr>
        <w:t>Article 2(1)(9) on the definition of a stay permit</w:t>
      </w:r>
    </w:p>
    <w:p w14:paraId="76633870" w14:textId="29BC1F54" w:rsidR="00A74445" w:rsidRPr="007C18C5" w:rsidRDefault="00A74445" w:rsidP="00C20D10">
      <w:pPr>
        <w:pStyle w:val="MMultilevel"/>
        <w:rPr>
          <w:lang w:val="en-GB"/>
        </w:rPr>
      </w:pPr>
      <w:r w:rsidRPr="007C18C5">
        <w:rPr>
          <w:lang w:val="en-GB"/>
        </w:rPr>
        <w:t>Article 4 on the duties of a third-country national during her/his stay in the Republic of Croatia</w:t>
      </w:r>
    </w:p>
    <w:p w14:paraId="6A1E5BFE" w14:textId="3C537BF9" w:rsidR="00A74445" w:rsidRPr="007C18C5" w:rsidRDefault="00A74445" w:rsidP="00C20D10">
      <w:pPr>
        <w:pStyle w:val="MMultilevel"/>
        <w:rPr>
          <w:lang w:val="en-GB"/>
        </w:rPr>
      </w:pPr>
      <w:r w:rsidRPr="007C18C5">
        <w:rPr>
          <w:lang w:val="en-GB"/>
        </w:rPr>
        <w:t xml:space="preserve">Article 5 on </w:t>
      </w:r>
      <w:r w:rsidR="00F24339" w:rsidRPr="007C18C5">
        <w:rPr>
          <w:lang w:val="en-GB"/>
        </w:rPr>
        <w:t>the security check of a third-country national for the purpose of national security</w:t>
      </w:r>
    </w:p>
    <w:p w14:paraId="1687ABBA" w14:textId="167E8AB1" w:rsidR="00E261B5" w:rsidRPr="007C18C5" w:rsidRDefault="00C07076" w:rsidP="00C20D10">
      <w:pPr>
        <w:pStyle w:val="MMultilevel"/>
        <w:rPr>
          <w:lang w:val="en-GB"/>
        </w:rPr>
      </w:pPr>
      <w:r w:rsidRPr="007C18C5">
        <w:rPr>
          <w:lang w:val="en-GB"/>
        </w:rPr>
        <w:t>CHAPTER</w:t>
      </w:r>
      <w:r w:rsidR="00F24339" w:rsidRPr="007C18C5">
        <w:rPr>
          <w:lang w:val="en-GB"/>
        </w:rPr>
        <w:t xml:space="preserve"> III Visas</w:t>
      </w:r>
    </w:p>
    <w:p w14:paraId="651AE919" w14:textId="38D72830" w:rsidR="00F24339" w:rsidRPr="007C18C5" w:rsidRDefault="00F24339" w:rsidP="00C20D10">
      <w:pPr>
        <w:pStyle w:val="MMultilevel"/>
        <w:rPr>
          <w:lang w:val="en-GB"/>
        </w:rPr>
      </w:pPr>
      <w:r w:rsidRPr="007C18C5">
        <w:rPr>
          <w:lang w:val="en-GB"/>
        </w:rPr>
        <w:t>Article 11 on the notion of a visa</w:t>
      </w:r>
    </w:p>
    <w:p w14:paraId="01710FEE" w14:textId="3B91E6D0" w:rsidR="00F24339" w:rsidRPr="007C18C5" w:rsidRDefault="00F24339" w:rsidP="00C20D10">
      <w:pPr>
        <w:pStyle w:val="MMultilevel"/>
        <w:rPr>
          <w:lang w:val="en-GB"/>
        </w:rPr>
      </w:pPr>
      <w:r w:rsidRPr="007C18C5">
        <w:rPr>
          <w:lang w:val="en-GB"/>
        </w:rPr>
        <w:t>Article 14 on the notion of a short-term visa</w:t>
      </w:r>
    </w:p>
    <w:p w14:paraId="6F0D1116" w14:textId="78B018D1" w:rsidR="001A1061" w:rsidRPr="007C18C5" w:rsidRDefault="001A1061" w:rsidP="00C20D10">
      <w:pPr>
        <w:pStyle w:val="MMultilevel"/>
        <w:rPr>
          <w:lang w:val="en-GB"/>
        </w:rPr>
      </w:pPr>
      <w:r w:rsidRPr="007C18C5">
        <w:rPr>
          <w:lang w:val="en-GB"/>
        </w:rPr>
        <w:t>Article 16 on the authorities responsible for the issuance of v</w:t>
      </w:r>
      <w:r w:rsidR="0020052C" w:rsidRPr="007C18C5">
        <w:rPr>
          <w:lang w:val="en-GB"/>
        </w:rPr>
        <w:t>isas</w:t>
      </w:r>
    </w:p>
    <w:p w14:paraId="60A14BD0" w14:textId="2363A029" w:rsidR="001A1061" w:rsidRPr="007C18C5" w:rsidRDefault="001A1061" w:rsidP="00C20D10">
      <w:pPr>
        <w:pStyle w:val="MMultilevel"/>
        <w:rPr>
          <w:lang w:val="en-GB"/>
        </w:rPr>
      </w:pPr>
      <w:r w:rsidRPr="007C18C5">
        <w:rPr>
          <w:lang w:val="en-GB"/>
        </w:rPr>
        <w:t xml:space="preserve">Article 17 on the </w:t>
      </w:r>
      <w:r w:rsidR="00AD48D6" w:rsidRPr="007C18C5">
        <w:rPr>
          <w:lang w:val="en-GB"/>
        </w:rPr>
        <w:t xml:space="preserve">procedure of </w:t>
      </w:r>
      <w:r w:rsidR="0020052C" w:rsidRPr="007C18C5">
        <w:rPr>
          <w:lang w:val="en-GB"/>
        </w:rPr>
        <w:t>the submission of visa application</w:t>
      </w:r>
    </w:p>
    <w:p w14:paraId="16B4F7A0" w14:textId="378C659B" w:rsidR="0020052C" w:rsidRPr="007C18C5" w:rsidRDefault="0020052C" w:rsidP="00C20D10">
      <w:pPr>
        <w:pStyle w:val="MMultilevel"/>
        <w:rPr>
          <w:lang w:val="en-GB"/>
        </w:rPr>
      </w:pPr>
      <w:r w:rsidRPr="007C18C5">
        <w:rPr>
          <w:lang w:val="en-GB"/>
        </w:rPr>
        <w:t>Article 18 on the visa application forms</w:t>
      </w:r>
    </w:p>
    <w:p w14:paraId="2022B2CB" w14:textId="6E31D429" w:rsidR="0020052C" w:rsidRPr="007C18C5" w:rsidRDefault="0020052C" w:rsidP="00C20D10">
      <w:pPr>
        <w:pStyle w:val="MMultilevel"/>
        <w:rPr>
          <w:lang w:val="en-GB"/>
        </w:rPr>
      </w:pPr>
      <w:r w:rsidRPr="007C18C5">
        <w:rPr>
          <w:lang w:val="en-GB"/>
        </w:rPr>
        <w:t>Article 19 on travel medical insurance</w:t>
      </w:r>
    </w:p>
    <w:p w14:paraId="727C916F" w14:textId="2ABC37BE" w:rsidR="00134694" w:rsidRPr="007C18C5" w:rsidRDefault="00134694" w:rsidP="00C20D10">
      <w:pPr>
        <w:pStyle w:val="MMultilevel"/>
        <w:rPr>
          <w:lang w:val="en-GB"/>
        </w:rPr>
      </w:pPr>
      <w:r w:rsidRPr="007C18C5">
        <w:rPr>
          <w:lang w:val="en-GB"/>
        </w:rPr>
        <w:t>Article 20 on Croatian Visa Information System</w:t>
      </w:r>
    </w:p>
    <w:p w14:paraId="4CF694ED" w14:textId="66F18208" w:rsidR="00134694" w:rsidRPr="007C18C5" w:rsidRDefault="00134694" w:rsidP="00C20D10">
      <w:pPr>
        <w:pStyle w:val="MMultilevel"/>
        <w:rPr>
          <w:lang w:val="en-GB"/>
        </w:rPr>
      </w:pPr>
      <w:r w:rsidRPr="007C18C5">
        <w:rPr>
          <w:lang w:val="en-GB"/>
        </w:rPr>
        <w:t>Article 21 on collecting biometric data</w:t>
      </w:r>
    </w:p>
    <w:p w14:paraId="46954128" w14:textId="74C584E6" w:rsidR="00134694" w:rsidRPr="007C18C5" w:rsidRDefault="00134694" w:rsidP="00C20D10">
      <w:pPr>
        <w:pStyle w:val="MMultilevel"/>
        <w:rPr>
          <w:lang w:val="en-GB"/>
        </w:rPr>
      </w:pPr>
      <w:r w:rsidRPr="007C18C5">
        <w:rPr>
          <w:lang w:val="en-GB"/>
        </w:rPr>
        <w:t>Article 22 on criteria for admitting visa applications</w:t>
      </w:r>
    </w:p>
    <w:p w14:paraId="48CCD2F3" w14:textId="6A22C91D" w:rsidR="00134694" w:rsidRPr="007C18C5" w:rsidRDefault="00134694" w:rsidP="00C20D10">
      <w:pPr>
        <w:pStyle w:val="MMultilevel"/>
        <w:rPr>
          <w:lang w:val="en-GB"/>
        </w:rPr>
      </w:pPr>
      <w:r w:rsidRPr="007C18C5">
        <w:rPr>
          <w:lang w:val="en-GB"/>
        </w:rPr>
        <w:t>Article 23 on the deadline for deciding on visa applications</w:t>
      </w:r>
    </w:p>
    <w:p w14:paraId="016A67F5" w14:textId="7D2CC4F3" w:rsidR="00134694" w:rsidRPr="007C18C5" w:rsidRDefault="00134694" w:rsidP="00C20D10">
      <w:pPr>
        <w:pStyle w:val="MMultilevel"/>
        <w:rPr>
          <w:lang w:val="en-GB"/>
        </w:rPr>
      </w:pPr>
      <w:r w:rsidRPr="007C18C5">
        <w:rPr>
          <w:lang w:val="en-GB"/>
        </w:rPr>
        <w:t>Article 24 on travel documents</w:t>
      </w:r>
    </w:p>
    <w:p w14:paraId="14B25563" w14:textId="4EEAB1D8" w:rsidR="00C07076" w:rsidRPr="007C18C5" w:rsidRDefault="00C07076" w:rsidP="00C20D10">
      <w:pPr>
        <w:pStyle w:val="MMultilevel"/>
        <w:rPr>
          <w:lang w:val="en-GB"/>
        </w:rPr>
      </w:pPr>
      <w:r w:rsidRPr="007C18C5">
        <w:rPr>
          <w:lang w:val="en-GB"/>
        </w:rPr>
        <w:t>Article 30 on extending a visa</w:t>
      </w:r>
    </w:p>
    <w:p w14:paraId="5DB048EE" w14:textId="4AE4F01C" w:rsidR="00C07076" w:rsidRPr="007C18C5" w:rsidRDefault="00C07076" w:rsidP="00C20D10">
      <w:pPr>
        <w:pStyle w:val="MMultilevel"/>
        <w:rPr>
          <w:lang w:val="en-GB"/>
        </w:rPr>
      </w:pPr>
      <w:r w:rsidRPr="007C18C5">
        <w:rPr>
          <w:lang w:val="en-GB"/>
        </w:rPr>
        <w:t>Article 31 on refusing a visa</w:t>
      </w:r>
    </w:p>
    <w:p w14:paraId="7C184A3D" w14:textId="5D49CAFA" w:rsidR="00C07076" w:rsidRPr="007C18C5" w:rsidRDefault="00C07076" w:rsidP="00C20D10">
      <w:pPr>
        <w:pStyle w:val="MMultilevel"/>
        <w:rPr>
          <w:lang w:val="en-GB"/>
        </w:rPr>
      </w:pPr>
      <w:r w:rsidRPr="007C18C5">
        <w:rPr>
          <w:lang w:val="en-GB"/>
        </w:rPr>
        <w:t>Article 33 on annulment and revocation of a visa</w:t>
      </w:r>
    </w:p>
    <w:p w14:paraId="580EBF17" w14:textId="5611337B" w:rsidR="00F24339" w:rsidRPr="007C18C5" w:rsidRDefault="00C07076" w:rsidP="00C20D10">
      <w:pPr>
        <w:pStyle w:val="MMultilevel"/>
        <w:rPr>
          <w:lang w:val="en-GB"/>
        </w:rPr>
      </w:pPr>
      <w:r w:rsidRPr="007C18C5">
        <w:rPr>
          <w:lang w:val="en-GB"/>
        </w:rPr>
        <w:t>CHAPTER IV Entry and Departure of Aliens</w:t>
      </w:r>
    </w:p>
    <w:p w14:paraId="6FBD3DAC" w14:textId="1D454F7D" w:rsidR="00C07076" w:rsidRPr="007C18C5" w:rsidRDefault="00C07076" w:rsidP="00C20D10">
      <w:pPr>
        <w:pStyle w:val="MMultilevel"/>
        <w:rPr>
          <w:lang w:val="en-GB"/>
        </w:rPr>
      </w:pPr>
      <w:r w:rsidRPr="007C18C5">
        <w:rPr>
          <w:lang w:val="en-GB"/>
        </w:rPr>
        <w:t>Article</w:t>
      </w:r>
      <w:r w:rsidR="003E42A3" w:rsidRPr="007C18C5">
        <w:rPr>
          <w:lang w:val="en-GB"/>
        </w:rPr>
        <w:t xml:space="preserve">s 35, 36 and 37 on the approval of a third-country national’s entry </w:t>
      </w:r>
    </w:p>
    <w:p w14:paraId="753022F9" w14:textId="011D72A7" w:rsidR="003E42A3" w:rsidRPr="007C18C5" w:rsidRDefault="003E42A3" w:rsidP="00C20D10">
      <w:pPr>
        <w:pStyle w:val="MMultilevel"/>
        <w:rPr>
          <w:lang w:val="en-GB"/>
        </w:rPr>
      </w:pPr>
      <w:r w:rsidRPr="007C18C5">
        <w:rPr>
          <w:lang w:val="en-GB"/>
        </w:rPr>
        <w:t>Article 38 on refusing of a third-country national’s entry</w:t>
      </w:r>
    </w:p>
    <w:p w14:paraId="115B1138" w14:textId="48C383B5" w:rsidR="003E42A3" w:rsidRPr="007C18C5" w:rsidRDefault="003E42A3" w:rsidP="00C20D10">
      <w:pPr>
        <w:pStyle w:val="MMultilevel"/>
        <w:rPr>
          <w:lang w:val="en-GB"/>
        </w:rPr>
      </w:pPr>
      <w:r w:rsidRPr="007C18C5">
        <w:rPr>
          <w:lang w:val="en-GB"/>
        </w:rPr>
        <w:t>Article 39 on the entry of third-country nationals</w:t>
      </w:r>
    </w:p>
    <w:p w14:paraId="5958A5A1" w14:textId="61C425DE" w:rsidR="003E42A3" w:rsidRPr="007C18C5" w:rsidRDefault="003E42A3" w:rsidP="00C20D10">
      <w:pPr>
        <w:pStyle w:val="MMultilevel"/>
        <w:rPr>
          <w:lang w:val="en-GB"/>
        </w:rPr>
      </w:pPr>
      <w:r w:rsidRPr="007C18C5">
        <w:rPr>
          <w:lang w:val="en-GB"/>
        </w:rPr>
        <w:t>Article 40 on the departure of third-country nationals</w:t>
      </w:r>
    </w:p>
    <w:p w14:paraId="6CF0DF8E" w14:textId="3CED8E24" w:rsidR="00C07076" w:rsidRPr="007C18C5" w:rsidRDefault="003E42A3" w:rsidP="00C20D10">
      <w:pPr>
        <w:pStyle w:val="MMultilevel"/>
        <w:rPr>
          <w:lang w:val="en-GB"/>
        </w:rPr>
      </w:pPr>
      <w:r w:rsidRPr="007C18C5">
        <w:rPr>
          <w:lang w:val="en-GB"/>
        </w:rPr>
        <w:t>CHAPTER V Stay of third-country nationals</w:t>
      </w:r>
    </w:p>
    <w:p w14:paraId="1B638D98" w14:textId="6E3E6746" w:rsidR="003E42A3" w:rsidRPr="007C18C5" w:rsidRDefault="003E42A3" w:rsidP="00C20D10">
      <w:pPr>
        <w:pStyle w:val="MMultilevel"/>
        <w:rPr>
          <w:lang w:val="en-GB"/>
        </w:rPr>
      </w:pPr>
      <w:r w:rsidRPr="007C18C5">
        <w:rPr>
          <w:lang w:val="en-GB"/>
        </w:rPr>
        <w:t>Article 44 on the modes of stay of third-country nationals</w:t>
      </w:r>
    </w:p>
    <w:p w14:paraId="7169A1B1" w14:textId="7C6D0A51" w:rsidR="00AF275E" w:rsidRPr="007C18C5" w:rsidRDefault="00AF275E" w:rsidP="00C20D10">
      <w:pPr>
        <w:pStyle w:val="MMultilevel"/>
        <w:rPr>
          <w:lang w:val="en-GB"/>
        </w:rPr>
      </w:pPr>
      <w:r w:rsidRPr="007C18C5">
        <w:rPr>
          <w:lang w:val="en-GB"/>
        </w:rPr>
        <w:t>Article 47 on temporary stay</w:t>
      </w:r>
    </w:p>
    <w:p w14:paraId="17FBD05D" w14:textId="77777777" w:rsidR="00BA2E12" w:rsidRPr="007C18C5" w:rsidRDefault="00BA2E12" w:rsidP="00C20D10">
      <w:pPr>
        <w:pStyle w:val="MMultilevel"/>
        <w:rPr>
          <w:lang w:val="en-GB"/>
        </w:rPr>
      </w:pPr>
      <w:r w:rsidRPr="007C18C5">
        <w:rPr>
          <w:lang w:val="en-GB"/>
        </w:rPr>
        <w:t>Article 48 and 49 on the procedure for submitting an application for temporary stay</w:t>
      </w:r>
    </w:p>
    <w:p w14:paraId="15DF9137" w14:textId="77777777" w:rsidR="00C737C4" w:rsidRPr="007C18C5" w:rsidRDefault="00BA2E12" w:rsidP="00C20D10">
      <w:pPr>
        <w:pStyle w:val="MMultilevel"/>
        <w:rPr>
          <w:lang w:val="en-GB"/>
        </w:rPr>
      </w:pPr>
      <w:r w:rsidRPr="007C18C5">
        <w:rPr>
          <w:lang w:val="en-GB"/>
        </w:rPr>
        <w:t xml:space="preserve">Article 50 on authorities </w:t>
      </w:r>
      <w:r w:rsidR="00C737C4" w:rsidRPr="007C18C5">
        <w:rPr>
          <w:lang w:val="en-GB"/>
        </w:rPr>
        <w:t>responsible for deciding on the temporary stay application</w:t>
      </w:r>
    </w:p>
    <w:p w14:paraId="196EEC9C" w14:textId="77777777" w:rsidR="00C737C4" w:rsidRPr="007C18C5" w:rsidRDefault="00C737C4" w:rsidP="00C20D10">
      <w:pPr>
        <w:pStyle w:val="MMultilevel"/>
        <w:rPr>
          <w:lang w:val="en-GB"/>
        </w:rPr>
      </w:pPr>
      <w:r w:rsidRPr="007C18C5">
        <w:rPr>
          <w:lang w:val="en-GB"/>
        </w:rPr>
        <w:lastRenderedPageBreak/>
        <w:t>Article 52 on the term of validity of temporary stay</w:t>
      </w:r>
    </w:p>
    <w:p w14:paraId="0B4E36BE" w14:textId="77777777" w:rsidR="00C737C4" w:rsidRPr="007C18C5" w:rsidRDefault="00C737C4" w:rsidP="00C20D10">
      <w:pPr>
        <w:pStyle w:val="MMultilevel"/>
        <w:rPr>
          <w:lang w:val="en-GB"/>
        </w:rPr>
      </w:pPr>
      <w:r w:rsidRPr="007C18C5">
        <w:rPr>
          <w:lang w:val="en-GB"/>
        </w:rPr>
        <w:t>Article 53 on the extension of temporary stay</w:t>
      </w:r>
    </w:p>
    <w:p w14:paraId="7EC22B08" w14:textId="1FB6BF85" w:rsidR="00A9675F" w:rsidRPr="007C18C5" w:rsidRDefault="00C737C4" w:rsidP="00C20D10">
      <w:pPr>
        <w:pStyle w:val="MMultilevel"/>
        <w:rPr>
          <w:lang w:val="en-GB"/>
        </w:rPr>
      </w:pPr>
      <w:r w:rsidRPr="007C18C5">
        <w:rPr>
          <w:lang w:val="en-GB"/>
        </w:rPr>
        <w:t>Article 54 on c</w:t>
      </w:r>
      <w:r w:rsidR="002A7C49" w:rsidRPr="007C18C5">
        <w:rPr>
          <w:lang w:val="en-GB"/>
        </w:rPr>
        <w:t xml:space="preserve">onditions for the approval of </w:t>
      </w:r>
      <w:r w:rsidRPr="007C18C5">
        <w:rPr>
          <w:lang w:val="en-GB"/>
        </w:rPr>
        <w:t>temporary stay</w:t>
      </w:r>
    </w:p>
    <w:p w14:paraId="4A015F64" w14:textId="2BB6E522" w:rsidR="001A47EE" w:rsidRPr="007C18C5" w:rsidRDefault="00A9675F" w:rsidP="00C20D10">
      <w:pPr>
        <w:pStyle w:val="MMultilevel"/>
        <w:rPr>
          <w:lang w:val="en-GB"/>
        </w:rPr>
      </w:pPr>
      <w:r w:rsidRPr="007C18C5">
        <w:rPr>
          <w:lang w:val="en-GB"/>
        </w:rPr>
        <w:t>Article</w:t>
      </w:r>
      <w:r w:rsidR="001F0C74" w:rsidRPr="007C18C5">
        <w:rPr>
          <w:lang w:val="en-GB"/>
        </w:rPr>
        <w:t>s</w:t>
      </w:r>
      <w:r w:rsidRPr="007C18C5">
        <w:rPr>
          <w:lang w:val="en-GB"/>
        </w:rPr>
        <w:t xml:space="preserve"> 55</w:t>
      </w:r>
      <w:r w:rsidR="001F0C74" w:rsidRPr="007C18C5">
        <w:rPr>
          <w:lang w:val="en-GB"/>
        </w:rPr>
        <w:t>, 59</w:t>
      </w:r>
      <w:r w:rsidR="00E1252B" w:rsidRPr="007C18C5">
        <w:rPr>
          <w:lang w:val="en-GB"/>
        </w:rPr>
        <w:t xml:space="preserve"> and 61</w:t>
      </w:r>
      <w:r w:rsidRPr="007C18C5">
        <w:rPr>
          <w:lang w:val="en-GB"/>
        </w:rPr>
        <w:t xml:space="preserve"> on </w:t>
      </w:r>
      <w:r w:rsidR="001A47EE" w:rsidRPr="007C18C5">
        <w:rPr>
          <w:lang w:val="en-GB"/>
        </w:rPr>
        <w:t>temporary stay for the purpose of family reunification</w:t>
      </w:r>
    </w:p>
    <w:p w14:paraId="22811CC0" w14:textId="77777777" w:rsidR="00E1252B" w:rsidRPr="007C18C5" w:rsidRDefault="001A47EE" w:rsidP="00C20D10">
      <w:pPr>
        <w:pStyle w:val="MMultilevel"/>
        <w:rPr>
          <w:lang w:val="en-GB"/>
        </w:rPr>
      </w:pPr>
      <w:r w:rsidRPr="007C18C5">
        <w:rPr>
          <w:lang w:val="en-GB"/>
        </w:rPr>
        <w:t>Article 56 on the notion of family members</w:t>
      </w:r>
    </w:p>
    <w:p w14:paraId="1EC6303D" w14:textId="77777777" w:rsidR="00E1252B" w:rsidRPr="007C18C5" w:rsidRDefault="00E1252B" w:rsidP="00C20D10">
      <w:pPr>
        <w:pStyle w:val="MMultilevel"/>
        <w:rPr>
          <w:lang w:val="en-GB"/>
        </w:rPr>
      </w:pPr>
      <w:r w:rsidRPr="007C18C5">
        <w:rPr>
          <w:lang w:val="en-GB"/>
        </w:rPr>
        <w:t>Article 72 on termination of temporary stay</w:t>
      </w:r>
    </w:p>
    <w:p w14:paraId="34F9796F" w14:textId="77777777" w:rsidR="00E1252B" w:rsidRPr="007C18C5" w:rsidRDefault="00E1252B" w:rsidP="00C20D10">
      <w:pPr>
        <w:pStyle w:val="MMultilevel"/>
        <w:rPr>
          <w:lang w:val="en-GB"/>
        </w:rPr>
      </w:pPr>
      <w:r w:rsidRPr="007C18C5">
        <w:rPr>
          <w:lang w:val="en-GB"/>
        </w:rPr>
        <w:t>Article 73 on the work of third-country nationals</w:t>
      </w:r>
    </w:p>
    <w:p w14:paraId="1F646F14" w14:textId="4699C79F" w:rsidR="00D2643B" w:rsidRPr="007C18C5" w:rsidRDefault="00E1252B" w:rsidP="00C20D10">
      <w:pPr>
        <w:pStyle w:val="MMultilevel"/>
        <w:rPr>
          <w:lang w:val="en-GB"/>
        </w:rPr>
      </w:pPr>
      <w:r w:rsidRPr="007C18C5">
        <w:rPr>
          <w:lang w:val="en-GB"/>
        </w:rPr>
        <w:t>Article</w:t>
      </w:r>
      <w:r w:rsidR="00D2643B" w:rsidRPr="007C18C5">
        <w:rPr>
          <w:lang w:val="en-GB"/>
        </w:rPr>
        <w:t>s</w:t>
      </w:r>
      <w:r w:rsidRPr="007C18C5">
        <w:rPr>
          <w:lang w:val="en-GB"/>
        </w:rPr>
        <w:t xml:space="preserve"> 76</w:t>
      </w:r>
      <w:r w:rsidR="00D2643B" w:rsidRPr="007C18C5">
        <w:rPr>
          <w:lang w:val="en-GB"/>
        </w:rPr>
        <w:t xml:space="preserve">(1)(5), </w:t>
      </w:r>
      <w:r w:rsidRPr="007C18C5">
        <w:rPr>
          <w:lang w:val="en-GB"/>
        </w:rPr>
        <w:t>77</w:t>
      </w:r>
      <w:r w:rsidR="007A281F" w:rsidRPr="007C18C5">
        <w:rPr>
          <w:lang w:val="en-GB"/>
        </w:rPr>
        <w:t xml:space="preserve"> and </w:t>
      </w:r>
      <w:r w:rsidR="00D2643B" w:rsidRPr="007C18C5">
        <w:rPr>
          <w:lang w:val="en-GB"/>
        </w:rPr>
        <w:t>78(3)</w:t>
      </w:r>
      <w:r w:rsidRPr="007C18C5">
        <w:rPr>
          <w:lang w:val="en-GB"/>
        </w:rPr>
        <w:t xml:space="preserve"> on a </w:t>
      </w:r>
      <w:r w:rsidR="0090769C" w:rsidRPr="007C18C5">
        <w:rPr>
          <w:lang w:val="en-GB"/>
        </w:rPr>
        <w:t>residence and work permit</w:t>
      </w:r>
      <w:r w:rsidRPr="007C18C5">
        <w:rPr>
          <w:lang w:val="en-GB"/>
        </w:rPr>
        <w:t xml:space="preserve"> outside the annual quota</w:t>
      </w:r>
    </w:p>
    <w:p w14:paraId="62B12C78" w14:textId="546140A5" w:rsidR="00566D9C" w:rsidRPr="007C18C5" w:rsidRDefault="00D2643B" w:rsidP="00C20D10">
      <w:pPr>
        <w:pStyle w:val="MMultilevel"/>
        <w:rPr>
          <w:lang w:val="en-GB"/>
        </w:rPr>
      </w:pPr>
      <w:r w:rsidRPr="007C18C5">
        <w:rPr>
          <w:lang w:val="en-GB"/>
        </w:rPr>
        <w:t>Article</w:t>
      </w:r>
      <w:r w:rsidR="00566D9C" w:rsidRPr="007C18C5">
        <w:rPr>
          <w:lang w:val="en-GB"/>
        </w:rPr>
        <w:t>s</w:t>
      </w:r>
      <w:r w:rsidRPr="007C18C5">
        <w:rPr>
          <w:lang w:val="en-GB"/>
        </w:rPr>
        <w:t xml:space="preserve"> 90 and 91 on the termination of validity of a </w:t>
      </w:r>
      <w:r w:rsidR="0090769C" w:rsidRPr="007C18C5">
        <w:rPr>
          <w:lang w:val="en-GB"/>
        </w:rPr>
        <w:t>residence and work permit</w:t>
      </w:r>
      <w:r w:rsidR="00E1252B" w:rsidRPr="007C18C5">
        <w:rPr>
          <w:lang w:val="en-GB"/>
        </w:rPr>
        <w:t xml:space="preserve"> </w:t>
      </w:r>
    </w:p>
    <w:p w14:paraId="21F12159" w14:textId="2167A60A" w:rsidR="00BA2E12" w:rsidRPr="007C18C5" w:rsidRDefault="00566D9C" w:rsidP="00C20D10">
      <w:pPr>
        <w:pStyle w:val="MMultilevel"/>
        <w:rPr>
          <w:lang w:val="en-GB"/>
        </w:rPr>
      </w:pPr>
      <w:r w:rsidRPr="007C18C5">
        <w:rPr>
          <w:lang w:val="en-GB"/>
        </w:rPr>
        <w:t>Articles 92, 93, 95, 96</w:t>
      </w:r>
      <w:r w:rsidR="007C64F4" w:rsidRPr="007C18C5">
        <w:rPr>
          <w:lang w:val="en-GB"/>
        </w:rPr>
        <w:t>, 97, 98 and</w:t>
      </w:r>
      <w:r w:rsidR="002A7C49" w:rsidRPr="007C18C5">
        <w:rPr>
          <w:lang w:val="en-GB"/>
        </w:rPr>
        <w:t xml:space="preserve"> 99 on </w:t>
      </w:r>
      <w:r w:rsidRPr="007C18C5">
        <w:rPr>
          <w:lang w:val="en-GB"/>
        </w:rPr>
        <w:t>permanent stay</w:t>
      </w:r>
    </w:p>
    <w:p w14:paraId="5F476727" w14:textId="03EC21BA" w:rsidR="003E42A3" w:rsidRPr="007C18C5" w:rsidRDefault="00566D9C" w:rsidP="00C20D10">
      <w:pPr>
        <w:pStyle w:val="MMultilevel"/>
        <w:rPr>
          <w:lang w:val="en-GB"/>
        </w:rPr>
      </w:pPr>
      <w:r w:rsidRPr="007C18C5">
        <w:rPr>
          <w:lang w:val="en-GB"/>
        </w:rPr>
        <w:t>CHAPTER VII Identity documents</w:t>
      </w:r>
    </w:p>
    <w:p w14:paraId="14D68183" w14:textId="068B69AA" w:rsidR="00566D9C" w:rsidRPr="007C18C5" w:rsidRDefault="00566D9C" w:rsidP="00C20D10">
      <w:pPr>
        <w:pStyle w:val="MMultilevel"/>
        <w:rPr>
          <w:lang w:val="en-GB"/>
        </w:rPr>
      </w:pPr>
      <w:r w:rsidRPr="007C18C5">
        <w:rPr>
          <w:lang w:val="en-GB"/>
        </w:rPr>
        <w:t xml:space="preserve">Articles 139, 140, 141, </w:t>
      </w:r>
      <w:r w:rsidR="007C64F4" w:rsidRPr="007C18C5">
        <w:rPr>
          <w:lang w:val="en-GB"/>
        </w:rPr>
        <w:t xml:space="preserve">142,143, 144 and 145 </w:t>
      </w:r>
      <w:r w:rsidRPr="007C18C5">
        <w:rPr>
          <w:lang w:val="en-GB"/>
        </w:rPr>
        <w:t>on a stay permit</w:t>
      </w:r>
    </w:p>
    <w:p w14:paraId="6572E5F0" w14:textId="2FDBE41B" w:rsidR="00566D9C" w:rsidRPr="007C18C5" w:rsidRDefault="007C64F4" w:rsidP="00C20D10">
      <w:pPr>
        <w:pStyle w:val="MMultilevel"/>
        <w:rPr>
          <w:lang w:val="en-GB"/>
        </w:rPr>
      </w:pPr>
      <w:r w:rsidRPr="007C18C5">
        <w:rPr>
          <w:lang w:val="en-GB"/>
        </w:rPr>
        <w:t>CHAPTER VIII Registration of stay</w:t>
      </w:r>
    </w:p>
    <w:p w14:paraId="74951CC6" w14:textId="5EDD78B7" w:rsidR="007C64F4" w:rsidRPr="007C18C5" w:rsidRDefault="007C64F4" w:rsidP="00C20D10">
      <w:pPr>
        <w:pStyle w:val="MMultilevel"/>
        <w:rPr>
          <w:lang w:val="en-GB"/>
        </w:rPr>
      </w:pPr>
      <w:r w:rsidRPr="007C18C5">
        <w:rPr>
          <w:lang w:val="en-GB"/>
        </w:rPr>
        <w:t xml:space="preserve">Articles </w:t>
      </w:r>
      <w:r w:rsidR="00946FBA" w:rsidRPr="007C18C5">
        <w:rPr>
          <w:lang w:val="en-GB"/>
        </w:rPr>
        <w:t>146 and</w:t>
      </w:r>
      <w:r w:rsidRPr="007C18C5">
        <w:rPr>
          <w:lang w:val="en-GB"/>
        </w:rPr>
        <w:t xml:space="preserve"> 14</w:t>
      </w:r>
      <w:r w:rsidR="00946FBA" w:rsidRPr="007C18C5">
        <w:rPr>
          <w:lang w:val="en-GB"/>
        </w:rPr>
        <w:t>8</w:t>
      </w:r>
      <w:r w:rsidRPr="007C18C5">
        <w:rPr>
          <w:lang w:val="en-GB"/>
        </w:rPr>
        <w:t xml:space="preserve"> </w:t>
      </w:r>
    </w:p>
    <w:p w14:paraId="0C79987E" w14:textId="2544C159" w:rsidR="007C64F4" w:rsidRPr="007C18C5" w:rsidRDefault="00946FBA" w:rsidP="00C20D10">
      <w:pPr>
        <w:pStyle w:val="MMultilevel"/>
        <w:rPr>
          <w:lang w:val="en-GB"/>
        </w:rPr>
      </w:pPr>
      <w:r w:rsidRPr="007C18C5">
        <w:rPr>
          <w:lang w:val="en-GB"/>
        </w:rPr>
        <w:t>CHAPTER XIII Data filing systems</w:t>
      </w:r>
    </w:p>
    <w:p w14:paraId="7E2324B9" w14:textId="4FD45FDB" w:rsidR="00946FBA" w:rsidRPr="007C18C5" w:rsidRDefault="00946FBA" w:rsidP="00C20D10">
      <w:pPr>
        <w:pStyle w:val="MMultilevel"/>
        <w:rPr>
          <w:lang w:val="en-GB"/>
        </w:rPr>
      </w:pPr>
      <w:r w:rsidRPr="007C18C5">
        <w:rPr>
          <w:lang w:val="en-GB"/>
        </w:rPr>
        <w:t>Articles 204, 205 and 206</w:t>
      </w:r>
    </w:p>
    <w:p w14:paraId="589480A9" w14:textId="1CFB746E" w:rsidR="00946FBA" w:rsidRPr="007C18C5" w:rsidRDefault="00946FBA" w:rsidP="00C20D10">
      <w:pPr>
        <w:pStyle w:val="MMultilevel"/>
        <w:rPr>
          <w:lang w:val="en-GB"/>
        </w:rPr>
      </w:pPr>
      <w:r w:rsidRPr="007C18C5">
        <w:rPr>
          <w:lang w:val="en-GB"/>
        </w:rPr>
        <w:t>CHAPTER XIV Inspection and administrative supervision of the implementation of the Act</w:t>
      </w:r>
    </w:p>
    <w:p w14:paraId="7B984E29" w14:textId="6EC15FE4" w:rsidR="00946FBA" w:rsidRPr="007C18C5" w:rsidRDefault="00946FBA" w:rsidP="00C20D10">
      <w:pPr>
        <w:pStyle w:val="MMultilevel"/>
        <w:rPr>
          <w:lang w:val="en-GB"/>
        </w:rPr>
      </w:pPr>
      <w:r w:rsidRPr="007C18C5">
        <w:rPr>
          <w:lang w:val="en-GB"/>
        </w:rPr>
        <w:t xml:space="preserve">Articles </w:t>
      </w:r>
      <w:r w:rsidR="00663214" w:rsidRPr="007C18C5">
        <w:rPr>
          <w:lang w:val="en-GB"/>
        </w:rPr>
        <w:t>207, 208</w:t>
      </w:r>
      <w:r w:rsidR="00B27D23" w:rsidRPr="007C18C5">
        <w:rPr>
          <w:lang w:val="en-GB"/>
        </w:rPr>
        <w:t>, 209, 210 and 210</w:t>
      </w:r>
    </w:p>
    <w:p w14:paraId="3C12F59A" w14:textId="77777777" w:rsidR="00240B0F" w:rsidRPr="007C18C5" w:rsidRDefault="00240B0F" w:rsidP="00F179F7">
      <w:pPr>
        <w:pStyle w:val="MMultilevel"/>
        <w:numPr>
          <w:ilvl w:val="0"/>
          <w:numId w:val="0"/>
        </w:numPr>
        <w:ind w:left="425" w:hanging="425"/>
        <w:rPr>
          <w:lang w:val="en-GB"/>
        </w:rPr>
      </w:pPr>
    </w:p>
    <w:p w14:paraId="4E2679AB" w14:textId="57D008FF" w:rsidR="00392385" w:rsidRPr="007C18C5" w:rsidRDefault="00331A24" w:rsidP="00C20D10">
      <w:pPr>
        <w:pStyle w:val="MBT"/>
        <w:rPr>
          <w:lang w:val="en-GB"/>
        </w:rPr>
      </w:pPr>
      <w:r w:rsidRPr="007C18C5">
        <w:rPr>
          <w:lang w:val="en-GB"/>
        </w:rPr>
        <w:t xml:space="preserve">The </w:t>
      </w:r>
      <w:r w:rsidR="00240B0F" w:rsidRPr="007C18C5">
        <w:rPr>
          <w:rStyle w:val="st1"/>
          <w:lang w:val="en-GB"/>
        </w:rPr>
        <w:t xml:space="preserve">Regulation on </w:t>
      </w:r>
      <w:r w:rsidR="00C74D42" w:rsidRPr="007C18C5">
        <w:rPr>
          <w:rStyle w:val="st1"/>
          <w:lang w:val="en-GB"/>
        </w:rPr>
        <w:t xml:space="preserve">the </w:t>
      </w:r>
      <w:r w:rsidR="00CA0D7D" w:rsidRPr="007C18C5">
        <w:rPr>
          <w:rStyle w:val="Emphasis"/>
          <w:i w:val="0"/>
          <w:lang w:val="en-GB"/>
        </w:rPr>
        <w:t xml:space="preserve">Status </w:t>
      </w:r>
      <w:r w:rsidR="00240B0F" w:rsidRPr="007C18C5">
        <w:rPr>
          <w:rStyle w:val="Emphasis"/>
          <w:i w:val="0"/>
          <w:lang w:val="en-GB"/>
        </w:rPr>
        <w:t xml:space="preserve">and </w:t>
      </w:r>
      <w:r w:rsidR="00CA0D7D" w:rsidRPr="007C18C5">
        <w:rPr>
          <w:rStyle w:val="Emphasis"/>
          <w:i w:val="0"/>
          <w:lang w:val="en-GB"/>
        </w:rPr>
        <w:t xml:space="preserve">Work </w:t>
      </w:r>
      <w:r w:rsidR="002A7C49" w:rsidRPr="007C18C5">
        <w:rPr>
          <w:rStyle w:val="Emphasis"/>
          <w:i w:val="0"/>
          <w:lang w:val="en-GB"/>
        </w:rPr>
        <w:t xml:space="preserve">of </w:t>
      </w:r>
      <w:r w:rsidR="00CA0D7D" w:rsidRPr="007C18C5">
        <w:rPr>
          <w:rStyle w:val="Emphasis"/>
          <w:i w:val="0"/>
          <w:lang w:val="en-GB"/>
        </w:rPr>
        <w:t>Aliens</w:t>
      </w:r>
      <w:r w:rsidR="00CA0D7D" w:rsidRPr="007C18C5">
        <w:rPr>
          <w:rStyle w:val="st1"/>
          <w:i/>
          <w:lang w:val="en-GB"/>
        </w:rPr>
        <w:t xml:space="preserve"> </w:t>
      </w:r>
      <w:r w:rsidR="00240B0F" w:rsidRPr="007C18C5">
        <w:rPr>
          <w:rStyle w:val="st1"/>
          <w:lang w:val="en-GB"/>
        </w:rPr>
        <w:t>in the</w:t>
      </w:r>
      <w:r w:rsidR="00240B0F" w:rsidRPr="007C18C5">
        <w:rPr>
          <w:rStyle w:val="st1"/>
          <w:i/>
          <w:lang w:val="en-GB"/>
        </w:rPr>
        <w:t xml:space="preserve"> </w:t>
      </w:r>
      <w:r w:rsidR="00240B0F" w:rsidRPr="007C18C5">
        <w:rPr>
          <w:rStyle w:val="Emphasis"/>
          <w:i w:val="0"/>
          <w:lang w:val="en-GB"/>
        </w:rPr>
        <w:t>Republic of Croatia</w:t>
      </w:r>
      <w:r w:rsidR="00F16766" w:rsidRPr="007C18C5">
        <w:rPr>
          <w:rStyle w:val="Emphasis"/>
          <w:i w:val="0"/>
          <w:lang w:val="en-GB"/>
        </w:rPr>
        <w:t xml:space="preserve"> adopted on 26 April 2012 and amended in 2013 and 2015</w:t>
      </w:r>
      <w:r w:rsidR="00C74D42" w:rsidRPr="007C18C5">
        <w:rPr>
          <w:rStyle w:val="Emphasis"/>
          <w:i w:val="0"/>
          <w:lang w:val="en-GB"/>
        </w:rPr>
        <w:t xml:space="preserve"> is also relevant for</w:t>
      </w:r>
      <w:r w:rsidR="00C6634A" w:rsidRPr="007C18C5">
        <w:rPr>
          <w:rStyle w:val="Emphasis"/>
          <w:i w:val="0"/>
          <w:lang w:val="en-GB"/>
        </w:rPr>
        <w:t xml:space="preserve"> the</w:t>
      </w:r>
      <w:r w:rsidR="00C74D42" w:rsidRPr="007C18C5">
        <w:rPr>
          <w:rStyle w:val="Emphasis"/>
          <w:i w:val="0"/>
          <w:lang w:val="en-GB"/>
        </w:rPr>
        <w:t xml:space="preserve"> investors</w:t>
      </w:r>
      <w:r w:rsidR="00B247CF" w:rsidRPr="007C18C5">
        <w:rPr>
          <w:rStyle w:val="Emphasis"/>
          <w:i w:val="0"/>
          <w:lang w:val="en-GB"/>
        </w:rPr>
        <w:t>’ residence</w:t>
      </w:r>
      <w:r w:rsidR="00C74D42" w:rsidRPr="007C18C5">
        <w:rPr>
          <w:rStyle w:val="Emphasis"/>
          <w:i w:val="0"/>
          <w:lang w:val="en-GB"/>
        </w:rPr>
        <w:t xml:space="preserve"> scheme.</w:t>
      </w:r>
      <w:r w:rsidR="00F16766" w:rsidRPr="007C18C5">
        <w:rPr>
          <w:rStyle w:val="FootnoteReference"/>
          <w:lang w:val="en-GB"/>
        </w:rPr>
        <w:footnoteReference w:id="2"/>
      </w:r>
      <w:r w:rsidR="00F16766" w:rsidRPr="007C18C5">
        <w:rPr>
          <w:rStyle w:val="Emphasis"/>
          <w:i w:val="0"/>
          <w:lang w:val="en-GB"/>
        </w:rPr>
        <w:t xml:space="preserve"> </w:t>
      </w:r>
      <w:r w:rsidR="00F16766" w:rsidRPr="007C18C5">
        <w:rPr>
          <w:lang w:val="en-GB"/>
        </w:rPr>
        <w:t>The Regulation</w:t>
      </w:r>
      <w:r w:rsidR="00E261B5" w:rsidRPr="007C18C5">
        <w:rPr>
          <w:lang w:val="en-GB"/>
        </w:rPr>
        <w:t xml:space="preserve"> </w:t>
      </w:r>
      <w:r w:rsidR="00CA0D7D" w:rsidRPr="007C18C5">
        <w:rPr>
          <w:lang w:val="en-GB"/>
        </w:rPr>
        <w:t>sets</w:t>
      </w:r>
      <w:r w:rsidR="00D263E4" w:rsidRPr="007C18C5">
        <w:rPr>
          <w:lang w:val="en-GB"/>
        </w:rPr>
        <w:t xml:space="preserve"> out</w:t>
      </w:r>
      <w:r w:rsidR="00CA0D7D" w:rsidRPr="007C18C5">
        <w:rPr>
          <w:lang w:val="en-GB"/>
        </w:rPr>
        <w:t xml:space="preserve"> the rules for </w:t>
      </w:r>
      <w:r w:rsidR="00C74D42" w:rsidRPr="007C18C5">
        <w:rPr>
          <w:lang w:val="en-GB"/>
        </w:rPr>
        <w:t>the</w:t>
      </w:r>
      <w:r w:rsidR="00F16766" w:rsidRPr="007C18C5">
        <w:rPr>
          <w:lang w:val="en-GB"/>
        </w:rPr>
        <w:t xml:space="preserve"> issuance</w:t>
      </w:r>
      <w:r w:rsidR="0004204B" w:rsidRPr="007C18C5">
        <w:rPr>
          <w:lang w:val="en-GB"/>
        </w:rPr>
        <w:t xml:space="preserve"> of </w:t>
      </w:r>
      <w:r w:rsidR="00591F38" w:rsidRPr="007C18C5">
        <w:rPr>
          <w:lang w:val="en-GB"/>
        </w:rPr>
        <w:t xml:space="preserve">stay and </w:t>
      </w:r>
      <w:r w:rsidR="00F16766" w:rsidRPr="007C18C5">
        <w:rPr>
          <w:lang w:val="en-GB"/>
        </w:rPr>
        <w:t xml:space="preserve">residence permits, i.e. </w:t>
      </w:r>
      <w:r w:rsidR="00D40A9F" w:rsidRPr="007C18C5">
        <w:rPr>
          <w:lang w:val="en-GB"/>
        </w:rPr>
        <w:t xml:space="preserve">the manner of determining the </w:t>
      </w:r>
      <w:r w:rsidR="00F16766" w:rsidRPr="007C18C5">
        <w:rPr>
          <w:lang w:val="en-GB"/>
        </w:rPr>
        <w:t>conditions f</w:t>
      </w:r>
      <w:r w:rsidR="00591F38" w:rsidRPr="007C18C5">
        <w:rPr>
          <w:lang w:val="en-GB"/>
        </w:rPr>
        <w:t>or stay</w:t>
      </w:r>
      <w:r w:rsidR="00F16766" w:rsidRPr="007C18C5">
        <w:rPr>
          <w:lang w:val="en-GB"/>
        </w:rPr>
        <w:t xml:space="preserve"> and work of aliens</w:t>
      </w:r>
      <w:r w:rsidR="00D40A9F" w:rsidRPr="007C18C5">
        <w:rPr>
          <w:lang w:val="en-GB"/>
        </w:rPr>
        <w:t>;</w:t>
      </w:r>
      <w:r w:rsidR="00F16766" w:rsidRPr="007C18C5">
        <w:rPr>
          <w:lang w:val="en-GB"/>
        </w:rPr>
        <w:t xml:space="preserve"> the layout and content of the application forms for issuing temporary </w:t>
      </w:r>
      <w:r w:rsidR="00591F38" w:rsidRPr="007C18C5">
        <w:rPr>
          <w:lang w:val="en-GB"/>
        </w:rPr>
        <w:t xml:space="preserve">and permanent </w:t>
      </w:r>
      <w:r w:rsidR="009D1649" w:rsidRPr="007C18C5">
        <w:rPr>
          <w:lang w:val="en-GB"/>
        </w:rPr>
        <w:t xml:space="preserve">residence </w:t>
      </w:r>
      <w:r w:rsidR="00D40A9F" w:rsidRPr="007C18C5">
        <w:rPr>
          <w:lang w:val="en-GB"/>
        </w:rPr>
        <w:t>permits,</w:t>
      </w:r>
      <w:r w:rsidR="00591F38" w:rsidRPr="007C18C5">
        <w:rPr>
          <w:lang w:val="en-GB"/>
        </w:rPr>
        <w:t xml:space="preserve"> the application forms for issuing </w:t>
      </w:r>
      <w:r w:rsidR="009D1649" w:rsidRPr="007C18C5">
        <w:rPr>
          <w:lang w:val="en-GB"/>
        </w:rPr>
        <w:t xml:space="preserve">residence </w:t>
      </w:r>
      <w:r w:rsidR="00591F38" w:rsidRPr="007C18C5">
        <w:rPr>
          <w:lang w:val="en-GB"/>
        </w:rPr>
        <w:t>and work permits,</w:t>
      </w:r>
      <w:r w:rsidR="00F16766" w:rsidRPr="007C18C5">
        <w:rPr>
          <w:lang w:val="en-GB"/>
        </w:rPr>
        <w:t xml:space="preserve"> </w:t>
      </w:r>
      <w:r w:rsidR="00591F38" w:rsidRPr="007C18C5">
        <w:rPr>
          <w:lang w:val="en-GB"/>
        </w:rPr>
        <w:t xml:space="preserve">stay approval, </w:t>
      </w:r>
      <w:r w:rsidR="00F16766" w:rsidRPr="007C18C5">
        <w:rPr>
          <w:lang w:val="en-GB"/>
        </w:rPr>
        <w:t>identity cards for aliens, travel documents for aliens</w:t>
      </w:r>
      <w:r w:rsidR="00591F38" w:rsidRPr="007C18C5">
        <w:rPr>
          <w:lang w:val="en-GB"/>
        </w:rPr>
        <w:t>;</w:t>
      </w:r>
      <w:r w:rsidR="00621224" w:rsidRPr="007C18C5">
        <w:rPr>
          <w:lang w:val="en-GB"/>
        </w:rPr>
        <w:t xml:space="preserve"> registration and cancellation of stay</w:t>
      </w:r>
      <w:r w:rsidR="00F16766" w:rsidRPr="007C18C5">
        <w:rPr>
          <w:lang w:val="en-GB"/>
        </w:rPr>
        <w:t>, residence and chang</w:t>
      </w:r>
      <w:r w:rsidR="00621224" w:rsidRPr="007C18C5">
        <w:rPr>
          <w:lang w:val="en-GB"/>
        </w:rPr>
        <w:t>e of the address; and</w:t>
      </w:r>
      <w:r w:rsidR="00F16766" w:rsidRPr="007C18C5">
        <w:rPr>
          <w:lang w:val="en-GB"/>
        </w:rPr>
        <w:t xml:space="preserve"> content and manner of </w:t>
      </w:r>
      <w:r w:rsidR="00667CA2" w:rsidRPr="007C18C5">
        <w:rPr>
          <w:lang w:val="en-GB"/>
        </w:rPr>
        <w:t xml:space="preserve">collecting </w:t>
      </w:r>
      <w:r w:rsidR="00F16766" w:rsidRPr="007C18C5">
        <w:rPr>
          <w:lang w:val="en-GB"/>
        </w:rPr>
        <w:t>data.</w:t>
      </w:r>
    </w:p>
    <w:p w14:paraId="1B3E27EA" w14:textId="3A8DF4E1" w:rsidR="009D1649" w:rsidRPr="007C18C5" w:rsidRDefault="009D1649" w:rsidP="00C20D10">
      <w:pPr>
        <w:pStyle w:val="MBT"/>
        <w:rPr>
          <w:lang w:val="en-GB"/>
        </w:rPr>
      </w:pPr>
    </w:p>
    <w:p w14:paraId="72F83068" w14:textId="1141C3AE" w:rsidR="009D1649" w:rsidRPr="007C18C5" w:rsidRDefault="009D1649" w:rsidP="00C20D10">
      <w:pPr>
        <w:pStyle w:val="MBT"/>
        <w:rPr>
          <w:lang w:val="en-GB"/>
        </w:rPr>
      </w:pPr>
      <w:r w:rsidRPr="007C18C5">
        <w:rPr>
          <w:lang w:val="en-GB"/>
        </w:rPr>
        <w:t>For the purposes of this Report, it should be clarified that the Croatian Aliens Act distinguishes between short, temporary and permanent stay. The term ‘stay’ is used indistinctively to refer to the situation in which a third-country national can legally remain and live in the territory of Croatia. However, the length of such ‘stay’ varies (90 days in any 180-day period for short stays,</w:t>
      </w:r>
      <w:r w:rsidRPr="007C18C5">
        <w:rPr>
          <w:rStyle w:val="FootnoteReference"/>
          <w:lang w:val="en-GB"/>
        </w:rPr>
        <w:footnoteReference w:id="3"/>
      </w:r>
      <w:r w:rsidRPr="007C18C5">
        <w:rPr>
          <w:lang w:val="en-GB"/>
        </w:rPr>
        <w:t xml:space="preserve"> between</w:t>
      </w:r>
      <w:r w:rsidR="001032E9" w:rsidRPr="007C18C5">
        <w:rPr>
          <w:lang w:val="en-GB"/>
        </w:rPr>
        <w:t xml:space="preserve"> 90 days and up to one year for temporary stays,</w:t>
      </w:r>
      <w:r w:rsidR="001032E9" w:rsidRPr="007C18C5">
        <w:rPr>
          <w:rStyle w:val="FootnoteReference"/>
          <w:lang w:val="en-GB"/>
        </w:rPr>
        <w:footnoteReference w:id="4"/>
      </w:r>
      <w:r w:rsidR="001032E9" w:rsidRPr="007C18C5">
        <w:rPr>
          <w:lang w:val="en-GB"/>
        </w:rPr>
        <w:t xml:space="preserve"> and </w:t>
      </w:r>
      <w:r w:rsidR="00EC676E" w:rsidRPr="007C18C5">
        <w:rPr>
          <w:lang w:val="en-GB"/>
        </w:rPr>
        <w:t>i</w:t>
      </w:r>
      <w:r w:rsidR="001032E9" w:rsidRPr="007C18C5">
        <w:rPr>
          <w:lang w:val="en-GB"/>
        </w:rPr>
        <w:t xml:space="preserve">ndefinitely </w:t>
      </w:r>
      <w:r w:rsidR="00D263E4" w:rsidRPr="007C18C5">
        <w:rPr>
          <w:lang w:val="en-GB"/>
        </w:rPr>
        <w:t>for</w:t>
      </w:r>
      <w:r w:rsidR="001032E9" w:rsidRPr="007C18C5">
        <w:rPr>
          <w:lang w:val="en-GB"/>
        </w:rPr>
        <w:t xml:space="preserve"> permanent stays</w:t>
      </w:r>
      <w:r w:rsidR="001032E9" w:rsidRPr="007C18C5">
        <w:rPr>
          <w:rStyle w:val="FootnoteReference"/>
          <w:lang w:val="en-GB"/>
        </w:rPr>
        <w:footnoteReference w:id="5"/>
      </w:r>
      <w:r w:rsidR="001032E9" w:rsidRPr="007C18C5">
        <w:rPr>
          <w:lang w:val="en-GB"/>
        </w:rPr>
        <w:t>). Furthermore,</w:t>
      </w:r>
      <w:r w:rsidRPr="007C18C5">
        <w:rPr>
          <w:lang w:val="en-GB"/>
        </w:rPr>
        <w:t xml:space="preserve"> when regulating the different permits, the Aliens Act refers to “residence” </w:t>
      </w:r>
      <w:r w:rsidR="001032E9" w:rsidRPr="007C18C5">
        <w:rPr>
          <w:lang w:val="en-GB"/>
        </w:rPr>
        <w:t xml:space="preserve">permit, rather than to stay permit. Foreign investors can apply </w:t>
      </w:r>
      <w:r w:rsidR="00EC676E" w:rsidRPr="007C18C5">
        <w:rPr>
          <w:lang w:val="en-GB"/>
        </w:rPr>
        <w:t>for a temporary residence and work permit (residence and work permit)</w:t>
      </w:r>
      <w:r w:rsidR="00D263E4" w:rsidRPr="007C18C5">
        <w:rPr>
          <w:lang w:val="en-GB"/>
        </w:rPr>
        <w:t>.</w:t>
      </w:r>
      <w:r w:rsidR="00EC676E" w:rsidRPr="007C18C5">
        <w:rPr>
          <w:rStyle w:val="FootnoteReference"/>
          <w:lang w:val="en-GB"/>
        </w:rPr>
        <w:footnoteReference w:id="6"/>
      </w:r>
    </w:p>
    <w:p w14:paraId="29EB10BE" w14:textId="77777777" w:rsidR="00F729C0" w:rsidRPr="007C18C5" w:rsidRDefault="00F729C0" w:rsidP="00C20D10">
      <w:pPr>
        <w:pStyle w:val="MBT"/>
        <w:rPr>
          <w:lang w:val="en-GB"/>
        </w:rPr>
      </w:pPr>
    </w:p>
    <w:p w14:paraId="00C7A202" w14:textId="77777777" w:rsidR="00D50972" w:rsidRPr="007C18C5" w:rsidRDefault="001D7DA5" w:rsidP="003B3938">
      <w:pPr>
        <w:pStyle w:val="MMultilevel"/>
        <w:rPr>
          <w:i/>
          <w:color w:val="FF0000"/>
          <w:lang w:val="en-GB"/>
        </w:rPr>
      </w:pPr>
      <w:r w:rsidRPr="007C18C5">
        <w:rPr>
          <w:b/>
          <w:i/>
          <w:color w:val="000000" w:themeColor="text1"/>
          <w:lang w:val="en-GB"/>
        </w:rPr>
        <w:t>Competent authorities:</w:t>
      </w:r>
      <w:r w:rsidRPr="007C18C5">
        <w:rPr>
          <w:i/>
          <w:color w:val="000000" w:themeColor="text1"/>
          <w:lang w:val="en-GB"/>
        </w:rPr>
        <w:t xml:space="preserve"> </w:t>
      </w:r>
    </w:p>
    <w:p w14:paraId="37B04AE3" w14:textId="77777777" w:rsidR="00D50972" w:rsidRPr="007C18C5" w:rsidRDefault="00D50972" w:rsidP="00C20D10">
      <w:pPr>
        <w:pStyle w:val="MBT"/>
        <w:rPr>
          <w:lang w:val="en-GB"/>
        </w:rPr>
      </w:pPr>
    </w:p>
    <w:p w14:paraId="6542A979" w14:textId="387C2282" w:rsidR="0093385E" w:rsidRPr="007C18C5" w:rsidRDefault="000B4209" w:rsidP="00C20D10">
      <w:pPr>
        <w:pStyle w:val="MBT"/>
        <w:rPr>
          <w:lang w:val="en-GB"/>
        </w:rPr>
      </w:pPr>
      <w:r w:rsidRPr="007C18C5">
        <w:rPr>
          <w:lang w:val="en-GB"/>
        </w:rPr>
        <w:t xml:space="preserve">According to Article </w:t>
      </w:r>
      <w:r w:rsidR="00AE03DC" w:rsidRPr="007C18C5">
        <w:rPr>
          <w:lang w:val="en-GB"/>
        </w:rPr>
        <w:t>2</w:t>
      </w:r>
      <w:r w:rsidRPr="007C18C5">
        <w:rPr>
          <w:lang w:val="en-GB"/>
        </w:rPr>
        <w:t>(1)</w:t>
      </w:r>
      <w:r w:rsidR="00AE03DC" w:rsidRPr="007C18C5">
        <w:rPr>
          <w:lang w:val="en-GB"/>
        </w:rPr>
        <w:t>(9)</w:t>
      </w:r>
      <w:r w:rsidRPr="007C18C5">
        <w:rPr>
          <w:lang w:val="en-GB"/>
        </w:rPr>
        <w:t xml:space="preserve"> of the Aliens Act</w:t>
      </w:r>
      <w:r w:rsidR="0039116D" w:rsidRPr="007C18C5">
        <w:rPr>
          <w:lang w:val="en-GB"/>
        </w:rPr>
        <w:t>,</w:t>
      </w:r>
      <w:r w:rsidR="00A24918" w:rsidRPr="007C18C5">
        <w:rPr>
          <w:lang w:val="en-GB"/>
        </w:rPr>
        <w:t xml:space="preserve"> </w:t>
      </w:r>
      <w:r w:rsidR="0093385E" w:rsidRPr="007C18C5">
        <w:rPr>
          <w:lang w:val="en-GB"/>
        </w:rPr>
        <w:t>the residence permit is issued to a third-country national on an approved temporary or perman</w:t>
      </w:r>
      <w:r w:rsidR="0048607A" w:rsidRPr="007C18C5">
        <w:rPr>
          <w:lang w:val="en-GB"/>
        </w:rPr>
        <w:t xml:space="preserve">ent stay by </w:t>
      </w:r>
      <w:r w:rsidR="0048607A" w:rsidRPr="007C18C5">
        <w:rPr>
          <w:b/>
          <w:lang w:val="en-GB"/>
        </w:rPr>
        <w:t xml:space="preserve">the Ministry of </w:t>
      </w:r>
      <w:r w:rsidR="002A7C49" w:rsidRPr="007C18C5">
        <w:rPr>
          <w:b/>
          <w:lang w:val="en-GB"/>
        </w:rPr>
        <w:t xml:space="preserve">the </w:t>
      </w:r>
      <w:r w:rsidR="0093385E" w:rsidRPr="007C18C5">
        <w:rPr>
          <w:b/>
          <w:lang w:val="en-GB"/>
        </w:rPr>
        <w:t>Interior</w:t>
      </w:r>
      <w:r w:rsidR="0093385E" w:rsidRPr="007C18C5">
        <w:rPr>
          <w:lang w:val="en-GB"/>
        </w:rPr>
        <w:t xml:space="preserve"> through the relevant </w:t>
      </w:r>
      <w:r w:rsidR="0093385E" w:rsidRPr="007C18C5">
        <w:rPr>
          <w:b/>
          <w:lang w:val="en-GB"/>
        </w:rPr>
        <w:t>police administration or police station</w:t>
      </w:r>
      <w:r w:rsidR="0093385E" w:rsidRPr="007C18C5">
        <w:rPr>
          <w:lang w:val="en-GB"/>
        </w:rPr>
        <w:t>, which allows her/him to enter and reside in the Republic of Croatia in accordance with the stated purpose</w:t>
      </w:r>
      <w:r w:rsidR="0039116D" w:rsidRPr="007C18C5">
        <w:rPr>
          <w:rStyle w:val="FootnoteReference"/>
          <w:lang w:val="en-GB"/>
        </w:rPr>
        <w:footnoteReference w:id="7"/>
      </w:r>
      <w:r w:rsidR="0093385E" w:rsidRPr="007C18C5">
        <w:rPr>
          <w:lang w:val="en-GB"/>
        </w:rPr>
        <w:t>.</w:t>
      </w:r>
      <w:r w:rsidR="002C0FAF" w:rsidRPr="007C18C5">
        <w:rPr>
          <w:lang w:val="en-GB"/>
        </w:rPr>
        <w:t xml:space="preserve"> </w:t>
      </w:r>
    </w:p>
    <w:p w14:paraId="2BD552E8" w14:textId="77777777" w:rsidR="00D540A4" w:rsidRPr="007C18C5" w:rsidRDefault="00D540A4" w:rsidP="00C20D10">
      <w:pPr>
        <w:pStyle w:val="MBT"/>
        <w:rPr>
          <w:lang w:val="en-GB"/>
        </w:rPr>
      </w:pPr>
    </w:p>
    <w:p w14:paraId="4FC3D6A5" w14:textId="338BFDCE" w:rsidR="004634DD" w:rsidRPr="007C18C5" w:rsidRDefault="00D540A4" w:rsidP="00C20D10">
      <w:pPr>
        <w:pStyle w:val="MBT"/>
        <w:rPr>
          <w:lang w:val="en-GB"/>
        </w:rPr>
      </w:pPr>
      <w:r w:rsidRPr="007C18C5">
        <w:rPr>
          <w:lang w:val="en-GB"/>
        </w:rPr>
        <w:t xml:space="preserve">Within the Ministry of </w:t>
      </w:r>
      <w:r w:rsidR="002A7C49" w:rsidRPr="007C18C5">
        <w:rPr>
          <w:lang w:val="en-GB"/>
        </w:rPr>
        <w:t xml:space="preserve">the </w:t>
      </w:r>
      <w:r w:rsidRPr="007C18C5">
        <w:rPr>
          <w:lang w:val="en-GB"/>
        </w:rPr>
        <w:t xml:space="preserve">Interior, there is a </w:t>
      </w:r>
      <w:r w:rsidRPr="007C18C5">
        <w:rPr>
          <w:b/>
          <w:lang w:val="en-GB"/>
        </w:rPr>
        <w:t xml:space="preserve">Directorate for Administrative and Inspection </w:t>
      </w:r>
      <w:r w:rsidR="004634DD" w:rsidRPr="007C18C5">
        <w:rPr>
          <w:b/>
          <w:lang w:val="en-GB"/>
        </w:rPr>
        <w:t>Affairs</w:t>
      </w:r>
      <w:r w:rsidR="004634DD" w:rsidRPr="007C18C5">
        <w:rPr>
          <w:lang w:val="en-GB"/>
        </w:rPr>
        <w:t xml:space="preserve"> </w:t>
      </w:r>
      <w:r w:rsidR="004634DD" w:rsidRPr="007C18C5">
        <w:rPr>
          <w:lang w:val="en-GB"/>
        </w:rPr>
        <w:lastRenderedPageBreak/>
        <w:t xml:space="preserve">responsible for </w:t>
      </w:r>
    </w:p>
    <w:p w14:paraId="1C949CE2" w14:textId="77777777" w:rsidR="009364C9" w:rsidRPr="007C18C5" w:rsidRDefault="009364C9" w:rsidP="00C20D10">
      <w:pPr>
        <w:pStyle w:val="MBT"/>
        <w:rPr>
          <w:lang w:val="en-GB"/>
        </w:rPr>
      </w:pPr>
    </w:p>
    <w:p w14:paraId="3191D646" w14:textId="77777777" w:rsidR="004634DD" w:rsidRPr="007C18C5" w:rsidRDefault="004634DD" w:rsidP="00C20D10">
      <w:pPr>
        <w:pStyle w:val="MMultilevel"/>
        <w:rPr>
          <w:lang w:val="en-GB"/>
        </w:rPr>
      </w:pPr>
      <w:r w:rsidRPr="007C18C5">
        <w:rPr>
          <w:lang w:val="en-GB"/>
        </w:rPr>
        <w:t xml:space="preserve">monitoring </w:t>
      </w:r>
      <w:r w:rsidR="00D540A4" w:rsidRPr="007C18C5">
        <w:rPr>
          <w:lang w:val="en-GB"/>
        </w:rPr>
        <w:t>the implementati</w:t>
      </w:r>
      <w:r w:rsidRPr="007C18C5">
        <w:rPr>
          <w:lang w:val="en-GB"/>
        </w:rPr>
        <w:t>on of laws and other legal acts</w:t>
      </w:r>
      <w:r w:rsidR="00D540A4" w:rsidRPr="007C18C5">
        <w:rPr>
          <w:lang w:val="en-GB"/>
        </w:rPr>
        <w:t xml:space="preserve"> in the field of administrative affairs related to</w:t>
      </w:r>
      <w:r w:rsidRPr="007C18C5">
        <w:rPr>
          <w:lang w:val="en-GB"/>
        </w:rPr>
        <w:t>, inter alia,</w:t>
      </w:r>
      <w:r w:rsidR="00D540A4" w:rsidRPr="007C18C5">
        <w:rPr>
          <w:lang w:val="en-GB"/>
        </w:rPr>
        <w:t xml:space="preserve"> asylum and citizenship; </w:t>
      </w:r>
    </w:p>
    <w:p w14:paraId="20FF7DBB" w14:textId="77777777" w:rsidR="004634DD" w:rsidRPr="007C18C5" w:rsidRDefault="004634DD" w:rsidP="00C20D10">
      <w:pPr>
        <w:pStyle w:val="MMultilevel"/>
        <w:rPr>
          <w:lang w:val="en-GB"/>
        </w:rPr>
      </w:pPr>
      <w:r w:rsidRPr="007C18C5">
        <w:rPr>
          <w:lang w:val="en-GB"/>
        </w:rPr>
        <w:t>preparing</w:t>
      </w:r>
      <w:r w:rsidR="00D540A4" w:rsidRPr="007C18C5">
        <w:rPr>
          <w:lang w:val="en-GB"/>
        </w:rPr>
        <w:t xml:space="preserve"> legislative and</w:t>
      </w:r>
      <w:r w:rsidRPr="007C18C5">
        <w:rPr>
          <w:lang w:val="en-GB"/>
        </w:rPr>
        <w:t xml:space="preserve"> subordinate regulations in the respective</w:t>
      </w:r>
      <w:r w:rsidR="00D540A4" w:rsidRPr="007C18C5">
        <w:rPr>
          <w:lang w:val="en-GB"/>
        </w:rPr>
        <w:t xml:space="preserve"> area; </w:t>
      </w:r>
    </w:p>
    <w:p w14:paraId="20AA2D38" w14:textId="55BE354B" w:rsidR="004634DD" w:rsidRPr="007C18C5" w:rsidRDefault="004634DD" w:rsidP="00C20D10">
      <w:pPr>
        <w:pStyle w:val="MMultilevel"/>
        <w:rPr>
          <w:lang w:val="en-GB"/>
        </w:rPr>
      </w:pPr>
      <w:r w:rsidRPr="007C18C5">
        <w:rPr>
          <w:lang w:val="en-GB"/>
        </w:rPr>
        <w:t>taking</w:t>
      </w:r>
      <w:r w:rsidR="00D540A4" w:rsidRPr="007C18C5">
        <w:rPr>
          <w:lang w:val="en-GB"/>
        </w:rPr>
        <w:t xml:space="preserve"> measures to address the identified shortcomings in the implementati</w:t>
      </w:r>
      <w:r w:rsidRPr="007C18C5">
        <w:rPr>
          <w:lang w:val="en-GB"/>
        </w:rPr>
        <w:t>on of laws and other legal acts in the respective</w:t>
      </w:r>
      <w:r w:rsidR="00D540A4" w:rsidRPr="007C18C5">
        <w:rPr>
          <w:lang w:val="en-GB"/>
        </w:rPr>
        <w:t xml:space="preserve"> area; </w:t>
      </w:r>
    </w:p>
    <w:p w14:paraId="734EC955" w14:textId="24C15BD7" w:rsidR="004634DD" w:rsidRPr="007C18C5" w:rsidRDefault="004634DD" w:rsidP="00C20D10">
      <w:pPr>
        <w:pStyle w:val="MMultilevel"/>
        <w:rPr>
          <w:lang w:val="en-GB"/>
        </w:rPr>
      </w:pPr>
      <w:r w:rsidRPr="007C18C5">
        <w:rPr>
          <w:lang w:val="en-GB"/>
        </w:rPr>
        <w:t>providing</w:t>
      </w:r>
      <w:r w:rsidR="00D540A4" w:rsidRPr="007C18C5">
        <w:rPr>
          <w:lang w:val="en-GB"/>
        </w:rPr>
        <w:t xml:space="preserve"> </w:t>
      </w:r>
      <w:r w:rsidRPr="007C18C5">
        <w:rPr>
          <w:lang w:val="en-GB"/>
        </w:rPr>
        <w:t>expert assistance and supervising</w:t>
      </w:r>
      <w:r w:rsidR="00D540A4" w:rsidRPr="007C18C5">
        <w:rPr>
          <w:lang w:val="en-GB"/>
        </w:rPr>
        <w:t xml:space="preserve"> the work of police administrations and p</w:t>
      </w:r>
      <w:r w:rsidR="009364C9" w:rsidRPr="007C18C5">
        <w:rPr>
          <w:lang w:val="en-GB"/>
        </w:rPr>
        <w:t xml:space="preserve">olice stations in the area of </w:t>
      </w:r>
      <w:r w:rsidR="00D540A4" w:rsidRPr="007C18C5">
        <w:rPr>
          <w:lang w:val="en-GB"/>
        </w:rPr>
        <w:t>their jurisdiction;</w:t>
      </w:r>
      <w:r w:rsidRPr="007C18C5">
        <w:rPr>
          <w:lang w:val="en-GB"/>
        </w:rPr>
        <w:t xml:space="preserve"> </w:t>
      </w:r>
    </w:p>
    <w:p w14:paraId="35A0D84A" w14:textId="0A9DEFD1" w:rsidR="00D540A4" w:rsidRPr="007C18C5" w:rsidRDefault="004634DD" w:rsidP="00C20D10">
      <w:pPr>
        <w:pStyle w:val="MMultilevel"/>
        <w:rPr>
          <w:lang w:val="en-GB"/>
        </w:rPr>
      </w:pPr>
      <w:r w:rsidRPr="007C18C5">
        <w:rPr>
          <w:lang w:val="en-GB"/>
        </w:rPr>
        <w:t>defining the strategic goals, developing and monitoring pe</w:t>
      </w:r>
      <w:r w:rsidR="0033216C" w:rsidRPr="007C18C5">
        <w:rPr>
          <w:lang w:val="en-GB"/>
        </w:rPr>
        <w:t>rformance indicators, identifying</w:t>
      </w:r>
      <w:r w:rsidRPr="007C18C5">
        <w:rPr>
          <w:lang w:val="en-GB"/>
        </w:rPr>
        <w:t xml:space="preserve"> risks, </w:t>
      </w:r>
      <w:r w:rsidR="007C18C5" w:rsidRPr="007C18C5">
        <w:rPr>
          <w:lang w:val="en-GB"/>
        </w:rPr>
        <w:t>etc.</w:t>
      </w:r>
      <w:r w:rsidR="00D540A4" w:rsidRPr="007C18C5">
        <w:rPr>
          <w:rStyle w:val="FootnoteReference"/>
          <w:lang w:val="en-GB"/>
        </w:rPr>
        <w:footnoteReference w:id="8"/>
      </w:r>
    </w:p>
    <w:p w14:paraId="2B57AB90" w14:textId="77777777" w:rsidR="0033216C" w:rsidRPr="007C18C5" w:rsidRDefault="0033216C" w:rsidP="00C20D10">
      <w:pPr>
        <w:pStyle w:val="MBT"/>
        <w:rPr>
          <w:lang w:val="en-GB"/>
        </w:rPr>
      </w:pPr>
    </w:p>
    <w:p w14:paraId="1BBFEE76" w14:textId="62F60968" w:rsidR="00667CA2" w:rsidRPr="007C18C5" w:rsidRDefault="0033216C" w:rsidP="00C20D10">
      <w:pPr>
        <w:pStyle w:val="MBT"/>
        <w:rPr>
          <w:lang w:val="en-GB"/>
        </w:rPr>
      </w:pPr>
      <w:r w:rsidRPr="007C18C5">
        <w:rPr>
          <w:lang w:val="en-GB"/>
        </w:rPr>
        <w:t xml:space="preserve">The Directorate is composed of two sectors: the </w:t>
      </w:r>
      <w:r w:rsidRPr="007C18C5">
        <w:rPr>
          <w:b/>
          <w:lang w:val="en-GB"/>
        </w:rPr>
        <w:t>Sector for Administrative Affairs, Aliens and Citizenship</w:t>
      </w:r>
      <w:r w:rsidRPr="007C18C5">
        <w:rPr>
          <w:lang w:val="en-GB"/>
        </w:rPr>
        <w:t xml:space="preserve"> and the </w:t>
      </w:r>
      <w:r w:rsidRPr="007C18C5">
        <w:rPr>
          <w:b/>
          <w:lang w:val="en-GB"/>
        </w:rPr>
        <w:t>Sect</w:t>
      </w:r>
      <w:r w:rsidR="007B6D87" w:rsidRPr="007C18C5">
        <w:rPr>
          <w:b/>
          <w:lang w:val="en-GB"/>
        </w:rPr>
        <w:t>or for Inspection</w:t>
      </w:r>
      <w:r w:rsidR="007B6D87" w:rsidRPr="007C18C5">
        <w:rPr>
          <w:lang w:val="en-GB"/>
        </w:rPr>
        <w:t xml:space="preserve">. The </w:t>
      </w:r>
      <w:r w:rsidR="00667CA2" w:rsidRPr="007C18C5">
        <w:rPr>
          <w:lang w:val="en-GB"/>
        </w:rPr>
        <w:t xml:space="preserve">first sector </w:t>
      </w:r>
      <w:r w:rsidR="007B6D87" w:rsidRPr="007C18C5">
        <w:rPr>
          <w:lang w:val="en-GB"/>
        </w:rPr>
        <w:t>organises, directs and coordinates the work of the Sector Services; carries out activities related to</w:t>
      </w:r>
      <w:r w:rsidR="006C1AF2" w:rsidRPr="007C18C5">
        <w:rPr>
          <w:lang w:val="en-GB"/>
        </w:rPr>
        <w:t xml:space="preserve">, </w:t>
      </w:r>
      <w:r w:rsidR="006C1AF2" w:rsidRPr="007C18C5">
        <w:rPr>
          <w:i/>
          <w:lang w:val="en-GB"/>
        </w:rPr>
        <w:t>inter alia</w:t>
      </w:r>
      <w:r w:rsidR="006C1AF2" w:rsidRPr="007C18C5">
        <w:rPr>
          <w:lang w:val="en-GB"/>
        </w:rPr>
        <w:t>,</w:t>
      </w:r>
      <w:r w:rsidR="007B6D87" w:rsidRPr="007C18C5">
        <w:rPr>
          <w:lang w:val="en-GB"/>
        </w:rPr>
        <w:t xml:space="preserve"> </w:t>
      </w:r>
      <w:r w:rsidR="006C1AF2" w:rsidRPr="007C18C5">
        <w:rPr>
          <w:lang w:val="en-GB"/>
        </w:rPr>
        <w:t>aliens</w:t>
      </w:r>
      <w:r w:rsidR="007B6D87" w:rsidRPr="007C18C5">
        <w:rPr>
          <w:lang w:val="en-GB"/>
        </w:rPr>
        <w:t>, asylum and</w:t>
      </w:r>
      <w:r w:rsidR="006C1AF2" w:rsidRPr="007C18C5">
        <w:rPr>
          <w:lang w:val="en-GB"/>
        </w:rPr>
        <w:t xml:space="preserve"> visas</w:t>
      </w:r>
      <w:r w:rsidR="007B6D87" w:rsidRPr="007C18C5">
        <w:rPr>
          <w:lang w:val="en-GB"/>
        </w:rPr>
        <w:t>; and participates in the drafting of regulations in this area and the harmonisation of these regulations with the acquis communautaire.</w:t>
      </w:r>
      <w:r w:rsidR="006C1AF2" w:rsidRPr="007C18C5">
        <w:rPr>
          <w:lang w:val="en-GB"/>
        </w:rPr>
        <w:t xml:space="preserve"> The Sector is further divided into three Sections: Section for Administrative Affairs, Section for Citizenship, and Section for Aliens and Asylum</w:t>
      </w:r>
      <w:r w:rsidRPr="007C18C5">
        <w:rPr>
          <w:rStyle w:val="FootnoteReference"/>
          <w:lang w:val="en-GB"/>
        </w:rPr>
        <w:footnoteReference w:id="9"/>
      </w:r>
      <w:r w:rsidR="001067B0" w:rsidRPr="007C18C5">
        <w:rPr>
          <w:lang w:val="en-GB"/>
        </w:rPr>
        <w:t>.</w:t>
      </w:r>
    </w:p>
    <w:p w14:paraId="5AFD8C71" w14:textId="77777777" w:rsidR="00A92753" w:rsidRPr="007C18C5" w:rsidRDefault="00A92753" w:rsidP="00C20D10">
      <w:pPr>
        <w:pStyle w:val="MBT"/>
        <w:rPr>
          <w:lang w:val="en-GB"/>
        </w:rPr>
      </w:pPr>
    </w:p>
    <w:p w14:paraId="0C82E5B3" w14:textId="13D3D4C4" w:rsidR="00667CA2" w:rsidRPr="007C18C5" w:rsidRDefault="00667CA2" w:rsidP="00C20D10">
      <w:pPr>
        <w:pStyle w:val="MBT"/>
        <w:rPr>
          <w:lang w:val="en-GB"/>
        </w:rPr>
      </w:pPr>
      <w:r w:rsidRPr="007C18C5">
        <w:rPr>
          <w:lang w:val="en-GB"/>
        </w:rPr>
        <w:t xml:space="preserve">The </w:t>
      </w:r>
      <w:r w:rsidR="006C1AF2" w:rsidRPr="007C18C5">
        <w:rPr>
          <w:i/>
          <w:lang w:val="en-GB"/>
        </w:rPr>
        <w:t>Section for Citizenship</w:t>
      </w:r>
      <w:r w:rsidR="006C1AF2" w:rsidRPr="007C18C5">
        <w:rPr>
          <w:lang w:val="en-GB"/>
        </w:rPr>
        <w:t xml:space="preserve"> performs administrative duties related to the determination, acquisition and termination of Croatian citizenship; monito</w:t>
      </w:r>
      <w:r w:rsidR="001E4BFC" w:rsidRPr="007C18C5">
        <w:rPr>
          <w:lang w:val="en-GB"/>
        </w:rPr>
        <w:t xml:space="preserve">rs </w:t>
      </w:r>
      <w:r w:rsidR="006C1AF2" w:rsidRPr="007C18C5">
        <w:rPr>
          <w:lang w:val="en-GB"/>
        </w:rPr>
        <w:t xml:space="preserve">the enforcement of regulations in the field of citizenship; participates </w:t>
      </w:r>
      <w:r w:rsidR="001E4BFC" w:rsidRPr="007C18C5">
        <w:rPr>
          <w:lang w:val="en-GB"/>
        </w:rPr>
        <w:t xml:space="preserve">in drafting </w:t>
      </w:r>
      <w:r w:rsidRPr="007C18C5">
        <w:rPr>
          <w:lang w:val="en-GB"/>
        </w:rPr>
        <w:t xml:space="preserve">relevant </w:t>
      </w:r>
      <w:r w:rsidR="001E4BFC" w:rsidRPr="007C18C5">
        <w:rPr>
          <w:lang w:val="en-GB"/>
        </w:rPr>
        <w:t>regulations</w:t>
      </w:r>
      <w:r w:rsidR="006C1AF2" w:rsidRPr="007C18C5">
        <w:rPr>
          <w:lang w:val="en-GB"/>
        </w:rPr>
        <w:t xml:space="preserve">; coordinates work, provides expert assistance and supervises the work of police administrations and police stations in these affairs; cooperates with other state authorities in the field of citizenship; </w:t>
      </w:r>
      <w:r w:rsidR="001E4BFC" w:rsidRPr="007C18C5">
        <w:rPr>
          <w:lang w:val="en-GB"/>
        </w:rPr>
        <w:t>monitors the acquisition, determination</w:t>
      </w:r>
      <w:r w:rsidR="006C1AF2" w:rsidRPr="007C18C5">
        <w:rPr>
          <w:lang w:val="en-GB"/>
        </w:rPr>
        <w:t xml:space="preserve"> and termination</w:t>
      </w:r>
      <w:r w:rsidR="004C1C3E" w:rsidRPr="007C18C5">
        <w:rPr>
          <w:lang w:val="en-GB"/>
        </w:rPr>
        <w:t xml:space="preserve"> of Croatian citizenship; </w:t>
      </w:r>
      <w:r w:rsidR="001E4BFC" w:rsidRPr="007C18C5">
        <w:rPr>
          <w:lang w:val="en-GB"/>
        </w:rPr>
        <w:t xml:space="preserve">and </w:t>
      </w:r>
      <w:r w:rsidR="004C1C3E" w:rsidRPr="007C18C5">
        <w:rPr>
          <w:lang w:val="en-GB"/>
        </w:rPr>
        <w:t>analys</w:t>
      </w:r>
      <w:r w:rsidR="006C1AF2" w:rsidRPr="007C18C5">
        <w:rPr>
          <w:lang w:val="en-GB"/>
        </w:rPr>
        <w:t>es the implementation of international treaties related to this area</w:t>
      </w:r>
      <w:r w:rsidR="006C1AF2" w:rsidRPr="007C18C5">
        <w:rPr>
          <w:rStyle w:val="FootnoteReference"/>
          <w:lang w:val="en-GB"/>
        </w:rPr>
        <w:footnoteReference w:id="10"/>
      </w:r>
      <w:r w:rsidR="001067B0" w:rsidRPr="007C18C5">
        <w:rPr>
          <w:lang w:val="en-GB"/>
        </w:rPr>
        <w:t>.</w:t>
      </w:r>
    </w:p>
    <w:p w14:paraId="7AB17BDC" w14:textId="77777777" w:rsidR="00A92753" w:rsidRPr="007C18C5" w:rsidRDefault="00A92753" w:rsidP="00C20D10">
      <w:pPr>
        <w:pStyle w:val="MBT"/>
        <w:rPr>
          <w:lang w:val="en-GB"/>
        </w:rPr>
      </w:pPr>
    </w:p>
    <w:p w14:paraId="6573CB52" w14:textId="785B61B0" w:rsidR="00DA2F69" w:rsidRPr="007C18C5" w:rsidRDefault="00667CA2" w:rsidP="00C20D10">
      <w:pPr>
        <w:pStyle w:val="MBT"/>
        <w:rPr>
          <w:lang w:val="en-GB"/>
        </w:rPr>
      </w:pPr>
      <w:r w:rsidRPr="007C18C5">
        <w:rPr>
          <w:lang w:val="en-GB"/>
        </w:rPr>
        <w:t xml:space="preserve">The </w:t>
      </w:r>
      <w:r w:rsidR="001E4BFC" w:rsidRPr="007C18C5">
        <w:rPr>
          <w:i/>
          <w:lang w:val="en-GB"/>
        </w:rPr>
        <w:t>Section for Aliens and Asylum</w:t>
      </w:r>
      <w:r w:rsidR="001E4BFC" w:rsidRPr="007C18C5">
        <w:rPr>
          <w:lang w:val="en-GB"/>
        </w:rPr>
        <w:t xml:space="preserve"> performs administrative duties related to status issues and </w:t>
      </w:r>
      <w:r w:rsidR="00104DE1" w:rsidRPr="007C18C5">
        <w:rPr>
          <w:lang w:val="en-GB"/>
        </w:rPr>
        <w:t xml:space="preserve">the </w:t>
      </w:r>
      <w:r w:rsidR="001E4BFC" w:rsidRPr="007C18C5">
        <w:rPr>
          <w:lang w:val="en-GB"/>
        </w:rPr>
        <w:t>work of aliens; conducts the asylum procedure; participates in drafting regulations in the mentioned area</w:t>
      </w:r>
      <w:r w:rsidR="003734A1" w:rsidRPr="007C18C5">
        <w:rPr>
          <w:lang w:val="en-GB"/>
        </w:rPr>
        <w:t xml:space="preserve"> (i.e. the asylum procedure, status issues and </w:t>
      </w:r>
      <w:r w:rsidR="00104DE1" w:rsidRPr="007C18C5">
        <w:rPr>
          <w:lang w:val="en-GB"/>
        </w:rPr>
        <w:t xml:space="preserve">the </w:t>
      </w:r>
      <w:r w:rsidR="003734A1" w:rsidRPr="007C18C5">
        <w:rPr>
          <w:lang w:val="en-GB"/>
        </w:rPr>
        <w:t>work of aliens)</w:t>
      </w:r>
      <w:r w:rsidR="001E4BFC" w:rsidRPr="007C18C5">
        <w:rPr>
          <w:lang w:val="en-GB"/>
        </w:rPr>
        <w:t>; analyses the implementation of regulations regulating the area of asylum and the status of aliens; provides expert assistance and oversees the police administration in the field of foreign affairs status issues and visas; cooperates with other state authorities in addressing status issues of aliens; analyses the implementation of international treaties; performs work related to the proc</w:t>
      </w:r>
      <w:r w:rsidR="006B7675" w:rsidRPr="007C18C5">
        <w:rPr>
          <w:lang w:val="en-GB"/>
        </w:rPr>
        <w:t>edure of issuing visas,</w:t>
      </w:r>
      <w:r w:rsidR="001E4BFC" w:rsidRPr="007C18C5">
        <w:rPr>
          <w:lang w:val="en-GB"/>
        </w:rPr>
        <w:t xml:space="preserve"> etc.</w:t>
      </w:r>
    </w:p>
    <w:p w14:paraId="5D5D7BEB" w14:textId="32F54E29" w:rsidR="0033216C" w:rsidRPr="007C18C5" w:rsidRDefault="001E4BFC" w:rsidP="00C20D10">
      <w:pPr>
        <w:pStyle w:val="MBT"/>
        <w:rPr>
          <w:lang w:val="en-GB"/>
        </w:rPr>
      </w:pPr>
      <w:r w:rsidRPr="007C18C5">
        <w:rPr>
          <w:lang w:val="en-GB"/>
        </w:rPr>
        <w:br/>
        <w:t>There are four Departments established within the Service for Aliens and Asylum: Department for Status Issues of Aliens, Asylum Department, Visa Department and Reception Centre for Asylum Seekers</w:t>
      </w:r>
      <w:r w:rsidRPr="007C18C5">
        <w:rPr>
          <w:rStyle w:val="FootnoteReference"/>
          <w:lang w:val="en-GB"/>
        </w:rPr>
        <w:footnoteReference w:id="11"/>
      </w:r>
      <w:r w:rsidR="006C1AF2" w:rsidRPr="007C18C5">
        <w:rPr>
          <w:lang w:val="en-GB"/>
        </w:rPr>
        <w:t>.</w:t>
      </w:r>
      <w:r w:rsidR="0033216C" w:rsidRPr="007C18C5">
        <w:rPr>
          <w:lang w:val="en-GB"/>
        </w:rPr>
        <w:t xml:space="preserve"> </w:t>
      </w:r>
    </w:p>
    <w:p w14:paraId="353DEA34" w14:textId="77777777" w:rsidR="0093385E" w:rsidRPr="007C18C5" w:rsidRDefault="0093385E" w:rsidP="00C20D10">
      <w:pPr>
        <w:pStyle w:val="MBT"/>
        <w:rPr>
          <w:color w:val="000000" w:themeColor="text1"/>
          <w:lang w:val="en-GB"/>
        </w:rPr>
      </w:pPr>
    </w:p>
    <w:p w14:paraId="050C9065" w14:textId="77777777" w:rsidR="00D50972" w:rsidRPr="007C18C5" w:rsidRDefault="00D50972" w:rsidP="00C20D10">
      <w:pPr>
        <w:pStyle w:val="MBT"/>
        <w:rPr>
          <w:i/>
          <w:color w:val="000000" w:themeColor="text1"/>
          <w:lang w:val="en-GB"/>
        </w:rPr>
      </w:pPr>
    </w:p>
    <w:p w14:paraId="1BFD39B0" w14:textId="77777777" w:rsidR="00AC2EEB" w:rsidRPr="007C18C5" w:rsidRDefault="00AC2EEB" w:rsidP="005C3305">
      <w:pPr>
        <w:pStyle w:val="MH1nonumb"/>
        <w:numPr>
          <w:ilvl w:val="0"/>
          <w:numId w:val="9"/>
        </w:numPr>
        <w:ind w:left="426" w:hanging="284"/>
      </w:pPr>
      <w:bookmarkStart w:id="5" w:name="_Toc496025533"/>
      <w:bookmarkStart w:id="6" w:name="_Toc496124920"/>
      <w:bookmarkStart w:id="7" w:name="_Toc519973176"/>
      <w:r w:rsidRPr="007C18C5">
        <w:lastRenderedPageBreak/>
        <w:t>PROCEDURES, COMPETENT AUTHORITIES AND APPLICABLE CRITERIA</w:t>
      </w:r>
      <w:bookmarkEnd w:id="5"/>
      <w:bookmarkEnd w:id="6"/>
      <w:bookmarkEnd w:id="7"/>
    </w:p>
    <w:p w14:paraId="5C9AC3D7" w14:textId="2B64E6C0" w:rsidR="00AC2EEB" w:rsidRPr="007C18C5" w:rsidRDefault="00AC2EEB" w:rsidP="001C1E15">
      <w:pPr>
        <w:pStyle w:val="MH1"/>
        <w:pageBreakBefore w:val="0"/>
        <w:ind w:left="431" w:hanging="431"/>
      </w:pPr>
      <w:bookmarkStart w:id="8" w:name="_Toc496025534"/>
      <w:bookmarkStart w:id="9" w:name="_Toc496124921"/>
      <w:bookmarkStart w:id="10" w:name="_Toc519973177"/>
      <w:r w:rsidRPr="007C18C5">
        <w:t>Application Phase</w:t>
      </w:r>
      <w:bookmarkEnd w:id="8"/>
      <w:bookmarkEnd w:id="9"/>
      <w:bookmarkEnd w:id="10"/>
    </w:p>
    <w:p w14:paraId="5266FCDC" w14:textId="0DE486CC" w:rsidR="00B311A7" w:rsidRPr="007C18C5" w:rsidRDefault="00B311A7" w:rsidP="0001799A">
      <w:pPr>
        <w:pStyle w:val="MH2"/>
        <w:outlineLvl w:val="9"/>
      </w:pPr>
      <w:r w:rsidRPr="007C18C5">
        <w:t>Procedures</w:t>
      </w:r>
    </w:p>
    <w:p w14:paraId="2B28FA0B" w14:textId="3B6BC3D1" w:rsidR="002B290F" w:rsidRPr="007C18C5" w:rsidRDefault="002B290F" w:rsidP="002B290F">
      <w:pPr>
        <w:pStyle w:val="MMultilevel"/>
        <w:rPr>
          <w:lang w:val="en-GB"/>
        </w:rPr>
      </w:pPr>
      <w:r w:rsidRPr="007C18C5">
        <w:rPr>
          <w:b/>
          <w:i/>
          <w:lang w:val="en-GB"/>
        </w:rPr>
        <w:t>Who can apply for a residence permit</w:t>
      </w:r>
    </w:p>
    <w:p w14:paraId="3043FB20" w14:textId="3B05B811" w:rsidR="002B290F" w:rsidRPr="007C18C5" w:rsidRDefault="002B290F" w:rsidP="002B290F">
      <w:pPr>
        <w:pStyle w:val="MMultilevel"/>
        <w:numPr>
          <w:ilvl w:val="0"/>
          <w:numId w:val="0"/>
        </w:numPr>
        <w:rPr>
          <w:lang w:val="en-GB"/>
        </w:rPr>
      </w:pPr>
    </w:p>
    <w:p w14:paraId="65733BEA" w14:textId="0D92F603" w:rsidR="002B290F" w:rsidRPr="007C18C5" w:rsidRDefault="002B290F" w:rsidP="002B290F">
      <w:pPr>
        <w:pStyle w:val="MMultilevel"/>
        <w:numPr>
          <w:ilvl w:val="0"/>
          <w:numId w:val="0"/>
        </w:numPr>
        <w:rPr>
          <w:lang w:val="en-GB"/>
        </w:rPr>
      </w:pPr>
      <w:r w:rsidRPr="007C18C5">
        <w:rPr>
          <w:lang w:val="en-GB"/>
        </w:rPr>
        <w:t>Article 76 of the Aliens Act regulates the</w:t>
      </w:r>
      <w:r w:rsidR="00857564" w:rsidRPr="007C18C5">
        <w:rPr>
          <w:lang w:val="en-GB"/>
        </w:rPr>
        <w:t xml:space="preserve"> 20 categories of</w:t>
      </w:r>
      <w:r w:rsidRPr="007C18C5">
        <w:rPr>
          <w:lang w:val="en-GB"/>
        </w:rPr>
        <w:t xml:space="preserve"> third-country nationals to whom a </w:t>
      </w:r>
      <w:r w:rsidR="0090769C" w:rsidRPr="007C18C5">
        <w:rPr>
          <w:lang w:val="en-GB"/>
        </w:rPr>
        <w:t>residence and work permit</w:t>
      </w:r>
      <w:r w:rsidR="003A4A8B" w:rsidRPr="007C18C5">
        <w:rPr>
          <w:lang w:val="en-GB"/>
        </w:rPr>
        <w:t xml:space="preserve"> outside the annual quota</w:t>
      </w:r>
      <w:r w:rsidR="003A4A8B" w:rsidRPr="007C18C5">
        <w:rPr>
          <w:rStyle w:val="FootnoteReference"/>
          <w:lang w:val="en-GB"/>
        </w:rPr>
        <w:footnoteReference w:id="12"/>
      </w:r>
      <w:r w:rsidR="003A4A8B" w:rsidRPr="007C18C5">
        <w:rPr>
          <w:lang w:val="en-GB"/>
        </w:rPr>
        <w:t xml:space="preserve"> </w:t>
      </w:r>
      <w:r w:rsidRPr="007C18C5">
        <w:rPr>
          <w:lang w:val="en-GB"/>
        </w:rPr>
        <w:t>can be issued to. From the</w:t>
      </w:r>
      <w:r w:rsidR="00857564" w:rsidRPr="007C18C5">
        <w:rPr>
          <w:lang w:val="en-GB"/>
        </w:rPr>
        <w:t>se</w:t>
      </w:r>
      <w:r w:rsidRPr="007C18C5">
        <w:rPr>
          <w:lang w:val="en-GB"/>
        </w:rPr>
        <w:t xml:space="preserve"> </w:t>
      </w:r>
      <w:r w:rsidR="00857564" w:rsidRPr="007C18C5">
        <w:rPr>
          <w:lang w:val="en-GB"/>
        </w:rPr>
        <w:t>20</w:t>
      </w:r>
      <w:r w:rsidR="002E5D53" w:rsidRPr="007C18C5">
        <w:rPr>
          <w:lang w:val="en-GB"/>
        </w:rPr>
        <w:t xml:space="preserve"> </w:t>
      </w:r>
      <w:r w:rsidRPr="007C18C5">
        <w:rPr>
          <w:lang w:val="en-GB"/>
        </w:rPr>
        <w:t>categories</w:t>
      </w:r>
      <w:r w:rsidR="00857564" w:rsidRPr="007C18C5">
        <w:rPr>
          <w:lang w:val="en-GB"/>
        </w:rPr>
        <w:t>,</w:t>
      </w:r>
      <w:r w:rsidRPr="007C18C5">
        <w:rPr>
          <w:lang w:val="en-GB"/>
        </w:rPr>
        <w:t xml:space="preserve"> only two </w:t>
      </w:r>
      <w:r w:rsidR="00D263E4" w:rsidRPr="007C18C5">
        <w:rPr>
          <w:lang w:val="en-GB"/>
        </w:rPr>
        <w:t>are relevant to</w:t>
      </w:r>
      <w:r w:rsidRPr="007C18C5">
        <w:rPr>
          <w:lang w:val="en-GB"/>
        </w:rPr>
        <w:t xml:space="preserve"> investors </w:t>
      </w:r>
      <w:r w:rsidR="00D263E4" w:rsidRPr="007C18C5">
        <w:rPr>
          <w:lang w:val="en-GB"/>
        </w:rPr>
        <w:t>a</w:t>
      </w:r>
      <w:r w:rsidR="00666D8A" w:rsidRPr="007C18C5">
        <w:rPr>
          <w:lang w:val="en-GB"/>
        </w:rPr>
        <w:t>s they</w:t>
      </w:r>
      <w:r w:rsidR="00D263E4" w:rsidRPr="007C18C5">
        <w:rPr>
          <w:lang w:val="en-GB"/>
        </w:rPr>
        <w:t xml:space="preserve"> require an</w:t>
      </w:r>
      <w:r w:rsidR="002E5D53" w:rsidRPr="007C18C5">
        <w:rPr>
          <w:lang w:val="en-GB"/>
        </w:rPr>
        <w:t xml:space="preserve"> investment</w:t>
      </w:r>
      <w:r w:rsidR="00666D8A" w:rsidRPr="007C18C5">
        <w:rPr>
          <w:lang w:val="en-GB"/>
        </w:rPr>
        <w:t xml:space="preserve"> to obtain the residence and work permit</w:t>
      </w:r>
      <w:r w:rsidR="00D263E4" w:rsidRPr="007C18C5">
        <w:rPr>
          <w:lang w:val="en-GB"/>
        </w:rPr>
        <w:t xml:space="preserve"> under Article 78:</w:t>
      </w:r>
    </w:p>
    <w:p w14:paraId="227858A3" w14:textId="2F27DA2B" w:rsidR="002E5D53" w:rsidRPr="007C18C5" w:rsidRDefault="002E5D53" w:rsidP="00C20D10">
      <w:pPr>
        <w:pStyle w:val="MMultilevel"/>
        <w:rPr>
          <w:lang w:val="en-GB"/>
        </w:rPr>
      </w:pPr>
      <w:r w:rsidRPr="007C18C5">
        <w:rPr>
          <w:lang w:val="en-GB"/>
        </w:rPr>
        <w:t>foreigners performing key business in companies, branches and representative offices</w:t>
      </w:r>
      <w:r w:rsidR="00BE028D" w:rsidRPr="007C18C5">
        <w:rPr>
          <w:lang w:val="en-GB"/>
        </w:rPr>
        <w:t xml:space="preserve"> (Article 76(1)(3) Aliens Act)</w:t>
      </w:r>
      <w:r w:rsidRPr="007C18C5">
        <w:rPr>
          <w:lang w:val="en-GB"/>
        </w:rPr>
        <w:t>; and</w:t>
      </w:r>
    </w:p>
    <w:p w14:paraId="323B72C7" w14:textId="479319D7" w:rsidR="002E5D53" w:rsidRPr="007C18C5" w:rsidRDefault="002E5D53" w:rsidP="00C20D10">
      <w:pPr>
        <w:pStyle w:val="MMultilevel"/>
        <w:rPr>
          <w:lang w:val="en-GB"/>
        </w:rPr>
      </w:pPr>
      <w:r w:rsidRPr="007C18C5">
        <w:rPr>
          <w:lang w:val="en-GB"/>
        </w:rPr>
        <w:t>foreigners who are self-employed in</w:t>
      </w:r>
      <w:r w:rsidR="00666D8A" w:rsidRPr="007C18C5">
        <w:rPr>
          <w:lang w:val="en-GB"/>
        </w:rPr>
        <w:t xml:space="preserve"> one of the following</w:t>
      </w:r>
      <w:r w:rsidR="00BE028D" w:rsidRPr="007C18C5">
        <w:rPr>
          <w:lang w:val="en-GB"/>
        </w:rPr>
        <w:t xml:space="preserve"> (Article 76(1)(5) Aliens Act)</w:t>
      </w:r>
      <w:r w:rsidRPr="007C18C5">
        <w:rPr>
          <w:lang w:val="en-GB"/>
        </w:rPr>
        <w:t>:</w:t>
      </w:r>
    </w:p>
    <w:p w14:paraId="17D04501" w14:textId="430F027E" w:rsidR="002E5D53" w:rsidRPr="007C18C5" w:rsidRDefault="002E5D53" w:rsidP="00C20D10">
      <w:pPr>
        <w:pStyle w:val="MMultilevel"/>
        <w:numPr>
          <w:ilvl w:val="1"/>
          <w:numId w:val="5"/>
        </w:numPr>
        <w:rPr>
          <w:lang w:val="en-GB"/>
        </w:rPr>
      </w:pPr>
      <w:r w:rsidRPr="007C18C5">
        <w:rPr>
          <w:lang w:val="en-GB"/>
        </w:rPr>
        <w:t>their own company</w:t>
      </w:r>
      <w:r w:rsidR="00666D8A" w:rsidRPr="007C18C5">
        <w:rPr>
          <w:lang w:val="en-GB"/>
        </w:rPr>
        <w:t>; or</w:t>
      </w:r>
    </w:p>
    <w:p w14:paraId="590ACAC9" w14:textId="4E233966" w:rsidR="002E5D53" w:rsidRPr="007C18C5" w:rsidRDefault="002E5D53" w:rsidP="00C20D10">
      <w:pPr>
        <w:pStyle w:val="MMultilevel"/>
        <w:numPr>
          <w:ilvl w:val="1"/>
          <w:numId w:val="5"/>
        </w:numPr>
        <w:rPr>
          <w:lang w:val="en-GB"/>
        </w:rPr>
      </w:pPr>
      <w:r w:rsidRPr="007C18C5">
        <w:rPr>
          <w:lang w:val="en-GB"/>
        </w:rPr>
        <w:t>a company which they do not own but in which they hold over 51% of the shares</w:t>
      </w:r>
      <w:r w:rsidR="00666D8A" w:rsidRPr="007C18C5">
        <w:rPr>
          <w:lang w:val="en-GB"/>
        </w:rPr>
        <w:t>; or</w:t>
      </w:r>
    </w:p>
    <w:p w14:paraId="01C36B82" w14:textId="5DEDC554" w:rsidR="002E5D53" w:rsidRPr="007C18C5" w:rsidRDefault="002E5D53" w:rsidP="00C20D10">
      <w:pPr>
        <w:pStyle w:val="MMultilevel"/>
        <w:numPr>
          <w:ilvl w:val="1"/>
          <w:numId w:val="5"/>
        </w:numPr>
        <w:rPr>
          <w:lang w:val="en-GB"/>
        </w:rPr>
      </w:pPr>
      <w:r w:rsidRPr="007C18C5">
        <w:rPr>
          <w:lang w:val="en-GB"/>
        </w:rPr>
        <w:t>their own crafts business (e.g. locksmiths, hair stylists, and carpenters)</w:t>
      </w:r>
    </w:p>
    <w:p w14:paraId="1450F8CA" w14:textId="05B7FD03" w:rsidR="002E5D53" w:rsidRPr="007C18C5" w:rsidRDefault="002E5D53" w:rsidP="002B290F">
      <w:pPr>
        <w:pStyle w:val="MMultilevel"/>
        <w:numPr>
          <w:ilvl w:val="0"/>
          <w:numId w:val="0"/>
        </w:numPr>
        <w:rPr>
          <w:lang w:val="en-GB"/>
        </w:rPr>
      </w:pPr>
    </w:p>
    <w:p w14:paraId="7E72193A" w14:textId="1D53FAB3" w:rsidR="002E5D53" w:rsidRPr="007C18C5" w:rsidRDefault="002E5D53" w:rsidP="002B290F">
      <w:pPr>
        <w:pStyle w:val="MMultilevel"/>
        <w:numPr>
          <w:ilvl w:val="0"/>
          <w:numId w:val="0"/>
        </w:numPr>
        <w:rPr>
          <w:lang w:val="en-GB"/>
        </w:rPr>
      </w:pPr>
      <w:r w:rsidRPr="007C18C5">
        <w:rPr>
          <w:lang w:val="en-GB"/>
        </w:rPr>
        <w:t xml:space="preserve">For the purpose of this Report, </w:t>
      </w:r>
      <w:r w:rsidR="003A4A8B" w:rsidRPr="007C18C5">
        <w:rPr>
          <w:lang w:val="en-GB"/>
        </w:rPr>
        <w:t xml:space="preserve">the first </w:t>
      </w:r>
      <w:r w:rsidR="009A03A0" w:rsidRPr="007C18C5">
        <w:rPr>
          <w:lang w:val="en-GB"/>
        </w:rPr>
        <w:t xml:space="preserve">of the above </w:t>
      </w:r>
      <w:r w:rsidR="003A4A8B" w:rsidRPr="007C18C5">
        <w:rPr>
          <w:lang w:val="en-GB"/>
        </w:rPr>
        <w:t>categor</w:t>
      </w:r>
      <w:r w:rsidR="009A03A0" w:rsidRPr="007C18C5">
        <w:rPr>
          <w:lang w:val="en-GB"/>
        </w:rPr>
        <w:t>ies</w:t>
      </w:r>
      <w:r w:rsidR="003A4A8B" w:rsidRPr="007C18C5">
        <w:rPr>
          <w:lang w:val="en-GB"/>
        </w:rPr>
        <w:t xml:space="preserve"> of investors </w:t>
      </w:r>
      <w:r w:rsidR="00D263E4" w:rsidRPr="007C18C5">
        <w:rPr>
          <w:lang w:val="en-GB"/>
        </w:rPr>
        <w:t xml:space="preserve">is </w:t>
      </w:r>
      <w:r w:rsidR="003A4A8B" w:rsidRPr="007C18C5">
        <w:rPr>
          <w:lang w:val="en-GB"/>
        </w:rPr>
        <w:t>referred to as “</w:t>
      </w:r>
      <w:r w:rsidR="003A4A8B" w:rsidRPr="007C18C5">
        <w:rPr>
          <w:b/>
          <w:lang w:val="en-GB"/>
        </w:rPr>
        <w:t>employed investors</w:t>
      </w:r>
      <w:r w:rsidR="003A4A8B" w:rsidRPr="007C18C5">
        <w:rPr>
          <w:lang w:val="en-GB"/>
        </w:rPr>
        <w:t xml:space="preserve">” while the second category </w:t>
      </w:r>
      <w:r w:rsidR="00D263E4" w:rsidRPr="007C18C5">
        <w:rPr>
          <w:lang w:val="en-GB"/>
        </w:rPr>
        <w:t>is</w:t>
      </w:r>
      <w:r w:rsidR="003A4A8B" w:rsidRPr="007C18C5">
        <w:rPr>
          <w:lang w:val="en-GB"/>
        </w:rPr>
        <w:t xml:space="preserve"> referred to as “</w:t>
      </w:r>
      <w:r w:rsidR="003A4A8B" w:rsidRPr="007C18C5">
        <w:rPr>
          <w:b/>
          <w:lang w:val="en-GB"/>
        </w:rPr>
        <w:t>self-employed investors</w:t>
      </w:r>
      <w:r w:rsidR="003A4A8B" w:rsidRPr="007C18C5">
        <w:rPr>
          <w:lang w:val="en-GB"/>
        </w:rPr>
        <w:t xml:space="preserve">”. Self-employed investors are covered by this Report </w:t>
      </w:r>
      <w:r w:rsidR="00BE028D" w:rsidRPr="007C18C5">
        <w:rPr>
          <w:lang w:val="en-GB"/>
        </w:rPr>
        <w:t>as they have to make an economic disbursement to apply for a residence and work permit</w:t>
      </w:r>
      <w:r w:rsidR="00F07DB0" w:rsidRPr="007C18C5">
        <w:rPr>
          <w:lang w:val="en-GB"/>
        </w:rPr>
        <w:t xml:space="preserve"> and</w:t>
      </w:r>
      <w:r w:rsidR="009A03A0" w:rsidRPr="007C18C5">
        <w:rPr>
          <w:lang w:val="en-GB"/>
        </w:rPr>
        <w:t>, thus,</w:t>
      </w:r>
      <w:r w:rsidR="00F07DB0" w:rsidRPr="007C18C5">
        <w:rPr>
          <w:lang w:val="en-GB"/>
        </w:rPr>
        <w:t xml:space="preserve"> obtaining such permit depends of whether the applicant has made the referred investment and the investment fulfils the legal conditions</w:t>
      </w:r>
      <w:r w:rsidR="00D263E4" w:rsidRPr="007C18C5">
        <w:rPr>
          <w:lang w:val="en-GB"/>
        </w:rPr>
        <w:t>.</w:t>
      </w:r>
    </w:p>
    <w:p w14:paraId="6A8829CF" w14:textId="77777777" w:rsidR="00C20D10" w:rsidRPr="007C18C5" w:rsidRDefault="00C20D10" w:rsidP="00A0706F">
      <w:pPr>
        <w:pStyle w:val="MMultilevel"/>
        <w:numPr>
          <w:ilvl w:val="0"/>
          <w:numId w:val="0"/>
        </w:numPr>
        <w:rPr>
          <w:lang w:val="en-GB"/>
        </w:rPr>
      </w:pPr>
    </w:p>
    <w:p w14:paraId="2C7E08D6" w14:textId="4859E23D" w:rsidR="002B290F" w:rsidRPr="007C18C5" w:rsidRDefault="002B290F" w:rsidP="002B290F">
      <w:pPr>
        <w:pStyle w:val="MMultilevel"/>
        <w:rPr>
          <w:lang w:val="en-GB"/>
        </w:rPr>
      </w:pPr>
      <w:r w:rsidRPr="007C18C5">
        <w:rPr>
          <w:b/>
          <w:i/>
          <w:lang w:val="en-GB"/>
        </w:rPr>
        <w:t xml:space="preserve">Conditions for </w:t>
      </w:r>
      <w:r w:rsidR="00EC676E" w:rsidRPr="007C18C5">
        <w:rPr>
          <w:b/>
          <w:i/>
          <w:lang w:val="en-GB"/>
        </w:rPr>
        <w:t>granting residence to investors</w:t>
      </w:r>
      <w:r w:rsidR="00C0483C" w:rsidRPr="007C18C5">
        <w:rPr>
          <w:b/>
          <w:i/>
          <w:lang w:val="en-GB"/>
        </w:rPr>
        <w:t xml:space="preserve"> </w:t>
      </w:r>
    </w:p>
    <w:p w14:paraId="01F605EE" w14:textId="564E2B6A" w:rsidR="003A4A8B" w:rsidRPr="007C18C5" w:rsidRDefault="003A4A8B" w:rsidP="003A4A8B">
      <w:pPr>
        <w:pStyle w:val="MMultilevel"/>
        <w:numPr>
          <w:ilvl w:val="0"/>
          <w:numId w:val="0"/>
        </w:numPr>
        <w:rPr>
          <w:lang w:val="en-GB"/>
        </w:rPr>
      </w:pPr>
    </w:p>
    <w:p w14:paraId="600D9B91" w14:textId="395ED26B" w:rsidR="00B93C77" w:rsidRPr="007C18C5" w:rsidRDefault="00D263E4" w:rsidP="00C139DD">
      <w:pPr>
        <w:jc w:val="both"/>
        <w:rPr>
          <w:color w:val="000000"/>
          <w:sz w:val="22"/>
          <w:szCs w:val="22"/>
          <w:lang w:val="en-GB" w:eastAsia="hr-HR"/>
        </w:rPr>
      </w:pPr>
      <w:r w:rsidRPr="007C18C5">
        <w:rPr>
          <w:color w:val="000000"/>
          <w:sz w:val="22"/>
          <w:szCs w:val="22"/>
          <w:lang w:val="en-GB" w:eastAsia="hr-HR"/>
        </w:rPr>
        <w:lastRenderedPageBreak/>
        <w:t>Under general immigration rules,</w:t>
      </w:r>
      <w:r w:rsidR="0004639B" w:rsidRPr="007C18C5">
        <w:rPr>
          <w:color w:val="000000"/>
          <w:sz w:val="22"/>
          <w:szCs w:val="22"/>
          <w:lang w:val="en-GB" w:eastAsia="hr-HR"/>
        </w:rPr>
        <w:t xml:space="preserve"> t</w:t>
      </w:r>
      <w:r w:rsidR="004E72BB" w:rsidRPr="007C18C5">
        <w:rPr>
          <w:color w:val="000000"/>
          <w:sz w:val="22"/>
          <w:szCs w:val="22"/>
          <w:lang w:val="en-GB" w:eastAsia="hr-HR"/>
        </w:rPr>
        <w:t>hird-country national</w:t>
      </w:r>
      <w:r w:rsidRPr="007C18C5">
        <w:rPr>
          <w:color w:val="000000"/>
          <w:sz w:val="22"/>
          <w:szCs w:val="22"/>
          <w:lang w:val="en-GB" w:eastAsia="hr-HR"/>
        </w:rPr>
        <w:t>s</w:t>
      </w:r>
      <w:r w:rsidR="004E72BB" w:rsidRPr="007C18C5">
        <w:rPr>
          <w:color w:val="000000"/>
          <w:sz w:val="22"/>
          <w:szCs w:val="22"/>
          <w:lang w:val="en-GB" w:eastAsia="hr-HR"/>
        </w:rPr>
        <w:t xml:space="preserve"> may stay in the Republic of Croatia on a short-term, temporary or permanent basis </w:t>
      </w:r>
      <w:r w:rsidR="008A3FFD" w:rsidRPr="007C18C5">
        <w:rPr>
          <w:color w:val="000000"/>
          <w:sz w:val="22"/>
          <w:szCs w:val="22"/>
          <w:lang w:val="en-GB" w:eastAsia="hr-HR"/>
        </w:rPr>
        <w:t>with the corresponding</w:t>
      </w:r>
      <w:r w:rsidR="004E72BB" w:rsidRPr="007C18C5">
        <w:rPr>
          <w:sz w:val="22"/>
          <w:szCs w:val="22"/>
          <w:lang w:val="en-GB"/>
        </w:rPr>
        <w:t xml:space="preserve"> permit</w:t>
      </w:r>
      <w:r w:rsidR="0004639B" w:rsidRPr="007C18C5">
        <w:rPr>
          <w:rStyle w:val="FootnoteReference"/>
          <w:color w:val="000000"/>
          <w:sz w:val="22"/>
          <w:szCs w:val="22"/>
          <w:lang w:val="en-GB" w:eastAsia="hr-HR"/>
        </w:rPr>
        <w:footnoteReference w:id="13"/>
      </w:r>
      <w:r w:rsidR="004E72BB" w:rsidRPr="007C18C5">
        <w:rPr>
          <w:sz w:val="22"/>
          <w:szCs w:val="22"/>
          <w:lang w:val="en-GB"/>
        </w:rPr>
        <w:t>, i.e. a document issued to third-country national</w:t>
      </w:r>
      <w:r w:rsidR="002B290F" w:rsidRPr="007C18C5">
        <w:rPr>
          <w:sz w:val="22"/>
          <w:szCs w:val="22"/>
          <w:lang w:val="en-GB"/>
        </w:rPr>
        <w:t>s</w:t>
      </w:r>
      <w:r w:rsidR="004E72BB" w:rsidRPr="007C18C5">
        <w:rPr>
          <w:sz w:val="22"/>
          <w:szCs w:val="22"/>
          <w:lang w:val="en-GB"/>
        </w:rPr>
        <w:t xml:space="preserve"> </w:t>
      </w:r>
      <w:r w:rsidR="002B290F" w:rsidRPr="007C18C5">
        <w:rPr>
          <w:sz w:val="22"/>
          <w:szCs w:val="22"/>
          <w:lang w:val="en-GB"/>
        </w:rPr>
        <w:t xml:space="preserve">for </w:t>
      </w:r>
      <w:r w:rsidR="004E72BB" w:rsidRPr="007C18C5">
        <w:rPr>
          <w:sz w:val="22"/>
          <w:szCs w:val="22"/>
          <w:lang w:val="en-GB"/>
        </w:rPr>
        <w:t>a</w:t>
      </w:r>
      <w:r w:rsidR="003A4A8B" w:rsidRPr="007C18C5">
        <w:rPr>
          <w:sz w:val="22"/>
          <w:szCs w:val="22"/>
          <w:lang w:val="en-GB"/>
        </w:rPr>
        <w:t xml:space="preserve"> </w:t>
      </w:r>
      <w:r w:rsidR="004E72BB" w:rsidRPr="007C18C5">
        <w:rPr>
          <w:sz w:val="22"/>
          <w:szCs w:val="22"/>
          <w:lang w:val="en-GB"/>
        </w:rPr>
        <w:t xml:space="preserve">temporary or permanent </w:t>
      </w:r>
      <w:r w:rsidR="008A3FFD" w:rsidRPr="007C18C5">
        <w:rPr>
          <w:sz w:val="22"/>
          <w:szCs w:val="22"/>
          <w:lang w:val="en-GB"/>
        </w:rPr>
        <w:t xml:space="preserve">period </w:t>
      </w:r>
      <w:r w:rsidR="003A4A8B" w:rsidRPr="007C18C5">
        <w:rPr>
          <w:sz w:val="22"/>
          <w:szCs w:val="22"/>
          <w:lang w:val="en-GB"/>
        </w:rPr>
        <w:t>authorised</w:t>
      </w:r>
      <w:r w:rsidR="004E72BB" w:rsidRPr="007C18C5">
        <w:rPr>
          <w:sz w:val="22"/>
          <w:szCs w:val="22"/>
          <w:lang w:val="en-GB"/>
        </w:rPr>
        <w:t xml:space="preserve"> by the Ministry of the Interior through the relevant police administration or police station, which allows </w:t>
      </w:r>
      <w:r w:rsidR="002B290F" w:rsidRPr="007C18C5">
        <w:rPr>
          <w:sz w:val="22"/>
          <w:szCs w:val="22"/>
          <w:lang w:val="en-GB"/>
        </w:rPr>
        <w:t>them</w:t>
      </w:r>
      <w:r w:rsidR="004E72BB" w:rsidRPr="007C18C5">
        <w:rPr>
          <w:sz w:val="22"/>
          <w:szCs w:val="22"/>
          <w:lang w:val="en-GB"/>
        </w:rPr>
        <w:t xml:space="preserve"> to enter and reside in the Republic of Croatia in accordance with the stated purpose</w:t>
      </w:r>
      <w:r w:rsidR="004E72BB" w:rsidRPr="007C18C5">
        <w:rPr>
          <w:rStyle w:val="FootnoteReference"/>
          <w:sz w:val="22"/>
          <w:szCs w:val="22"/>
          <w:lang w:val="en-GB"/>
        </w:rPr>
        <w:footnoteReference w:id="14"/>
      </w:r>
      <w:r w:rsidR="004E72BB" w:rsidRPr="007C18C5">
        <w:rPr>
          <w:color w:val="000000"/>
          <w:sz w:val="22"/>
          <w:szCs w:val="22"/>
          <w:lang w:val="en-GB" w:eastAsia="hr-HR"/>
        </w:rPr>
        <w:t xml:space="preserve">. </w:t>
      </w:r>
      <w:r w:rsidR="0004639B" w:rsidRPr="007C18C5">
        <w:rPr>
          <w:color w:val="000000"/>
          <w:sz w:val="22"/>
          <w:szCs w:val="22"/>
          <w:lang w:val="en-GB" w:eastAsia="hr-HR"/>
        </w:rPr>
        <w:t xml:space="preserve">The </w:t>
      </w:r>
      <w:r w:rsidR="0004639B" w:rsidRPr="007C18C5">
        <w:rPr>
          <w:b/>
          <w:color w:val="000000"/>
          <w:sz w:val="22"/>
          <w:szCs w:val="22"/>
          <w:lang w:val="en-GB" w:eastAsia="hr-HR"/>
        </w:rPr>
        <w:t xml:space="preserve">document issued to </w:t>
      </w:r>
      <w:r w:rsidR="001B1871" w:rsidRPr="007C18C5">
        <w:rPr>
          <w:b/>
          <w:color w:val="000000"/>
          <w:sz w:val="22"/>
          <w:szCs w:val="22"/>
          <w:lang w:val="en-GB" w:eastAsia="hr-HR"/>
        </w:rPr>
        <w:t xml:space="preserve">foreign </w:t>
      </w:r>
      <w:r w:rsidR="0004639B" w:rsidRPr="007C18C5">
        <w:rPr>
          <w:b/>
          <w:color w:val="000000"/>
          <w:sz w:val="22"/>
          <w:szCs w:val="22"/>
          <w:lang w:val="en-GB" w:eastAsia="hr-HR"/>
        </w:rPr>
        <w:t>investors</w:t>
      </w:r>
      <w:r w:rsidR="0004639B" w:rsidRPr="007C18C5">
        <w:rPr>
          <w:color w:val="000000"/>
          <w:sz w:val="22"/>
          <w:szCs w:val="22"/>
          <w:lang w:val="en-GB" w:eastAsia="hr-HR"/>
        </w:rPr>
        <w:t xml:space="preserve"> is called a</w:t>
      </w:r>
      <w:r w:rsidR="004E72BB" w:rsidRPr="007C18C5">
        <w:rPr>
          <w:color w:val="000000"/>
          <w:sz w:val="22"/>
          <w:szCs w:val="22"/>
          <w:lang w:val="en-GB" w:eastAsia="hr-HR"/>
        </w:rPr>
        <w:t xml:space="preserve"> </w:t>
      </w:r>
      <w:r w:rsidR="008A3FFD" w:rsidRPr="007C18C5">
        <w:rPr>
          <w:b/>
          <w:color w:val="000000"/>
          <w:sz w:val="22"/>
          <w:szCs w:val="22"/>
          <w:lang w:val="en-GB" w:eastAsia="hr-HR"/>
        </w:rPr>
        <w:t xml:space="preserve">residence </w:t>
      </w:r>
      <w:r w:rsidR="00E0475F" w:rsidRPr="007C18C5">
        <w:rPr>
          <w:b/>
          <w:color w:val="000000"/>
          <w:sz w:val="22"/>
          <w:szCs w:val="22"/>
          <w:lang w:val="en-GB" w:eastAsia="hr-HR"/>
        </w:rPr>
        <w:t>and work</w:t>
      </w:r>
      <w:r w:rsidR="004E72BB" w:rsidRPr="007C18C5">
        <w:rPr>
          <w:b/>
          <w:color w:val="000000"/>
          <w:sz w:val="22"/>
          <w:szCs w:val="22"/>
          <w:lang w:val="en-GB" w:eastAsia="hr-HR"/>
        </w:rPr>
        <w:t xml:space="preserve"> permit</w:t>
      </w:r>
      <w:r w:rsidR="00E0475F" w:rsidRPr="007C18C5">
        <w:rPr>
          <w:rStyle w:val="FootnoteReference"/>
          <w:color w:val="000000"/>
          <w:sz w:val="22"/>
          <w:szCs w:val="22"/>
          <w:lang w:val="en-GB" w:eastAsia="hr-HR"/>
        </w:rPr>
        <w:footnoteReference w:id="15"/>
      </w:r>
      <w:r w:rsidR="004E72BB" w:rsidRPr="007C18C5">
        <w:rPr>
          <w:color w:val="000000"/>
          <w:sz w:val="22"/>
          <w:szCs w:val="22"/>
          <w:lang w:val="en-GB" w:eastAsia="hr-HR"/>
        </w:rPr>
        <w:t xml:space="preserve"> </w:t>
      </w:r>
      <w:r w:rsidR="00E0475F" w:rsidRPr="007C18C5">
        <w:rPr>
          <w:color w:val="000000"/>
          <w:sz w:val="22"/>
          <w:szCs w:val="22"/>
          <w:lang w:val="en-GB" w:eastAsia="hr-HR"/>
        </w:rPr>
        <w:t>and</w:t>
      </w:r>
      <w:r w:rsidR="004E72BB" w:rsidRPr="007C18C5">
        <w:rPr>
          <w:color w:val="000000"/>
          <w:sz w:val="22"/>
          <w:szCs w:val="22"/>
          <w:lang w:val="en-GB" w:eastAsia="hr-HR"/>
        </w:rPr>
        <w:t xml:space="preserve"> </w:t>
      </w:r>
      <w:r w:rsidR="0004639B" w:rsidRPr="007C18C5">
        <w:rPr>
          <w:color w:val="000000"/>
          <w:sz w:val="22"/>
          <w:szCs w:val="22"/>
          <w:lang w:val="en-GB" w:eastAsia="hr-HR"/>
        </w:rPr>
        <w:t>its issuance is</w:t>
      </w:r>
      <w:r w:rsidR="004E72BB" w:rsidRPr="007C18C5">
        <w:rPr>
          <w:color w:val="000000"/>
          <w:sz w:val="22"/>
          <w:szCs w:val="22"/>
          <w:lang w:val="en-GB" w:eastAsia="hr-HR"/>
        </w:rPr>
        <w:t xml:space="preserve"> regula</w:t>
      </w:r>
      <w:r w:rsidR="006B7675" w:rsidRPr="007C18C5">
        <w:rPr>
          <w:color w:val="000000"/>
          <w:sz w:val="22"/>
          <w:szCs w:val="22"/>
          <w:lang w:val="en-GB" w:eastAsia="hr-HR"/>
        </w:rPr>
        <w:t xml:space="preserve">ted by provisions </w:t>
      </w:r>
      <w:r w:rsidR="0004639B" w:rsidRPr="007C18C5">
        <w:rPr>
          <w:color w:val="000000"/>
          <w:sz w:val="22"/>
          <w:szCs w:val="22"/>
          <w:lang w:val="en-GB" w:eastAsia="hr-HR"/>
        </w:rPr>
        <w:t xml:space="preserve">on </w:t>
      </w:r>
      <w:r w:rsidR="004E72BB" w:rsidRPr="007C18C5">
        <w:rPr>
          <w:color w:val="000000"/>
          <w:sz w:val="22"/>
          <w:szCs w:val="22"/>
          <w:lang w:val="en-GB" w:eastAsia="hr-HR"/>
        </w:rPr>
        <w:t xml:space="preserve">temporary </w:t>
      </w:r>
      <w:r w:rsidR="006B7675" w:rsidRPr="007C18C5">
        <w:rPr>
          <w:color w:val="000000"/>
          <w:sz w:val="22"/>
          <w:szCs w:val="22"/>
          <w:lang w:val="en-GB" w:eastAsia="hr-HR"/>
        </w:rPr>
        <w:t xml:space="preserve">and permanent </w:t>
      </w:r>
      <w:r w:rsidR="004E72BB" w:rsidRPr="007C18C5">
        <w:rPr>
          <w:color w:val="000000"/>
          <w:sz w:val="22"/>
          <w:szCs w:val="22"/>
          <w:lang w:val="en-GB" w:eastAsia="hr-HR"/>
        </w:rPr>
        <w:t>stay for the purpose of work</w:t>
      </w:r>
      <w:r w:rsidR="008A3FFD" w:rsidRPr="007C18C5">
        <w:rPr>
          <w:color w:val="000000"/>
          <w:sz w:val="22"/>
          <w:szCs w:val="22"/>
          <w:lang w:val="en-GB" w:eastAsia="hr-HR"/>
        </w:rPr>
        <w:t xml:space="preserve"> of the Aliens Act</w:t>
      </w:r>
      <w:r w:rsidR="00E0475F" w:rsidRPr="007C18C5">
        <w:rPr>
          <w:color w:val="000000"/>
          <w:sz w:val="22"/>
          <w:szCs w:val="22"/>
          <w:lang w:val="en-GB" w:eastAsia="hr-HR"/>
        </w:rPr>
        <w:t>.</w:t>
      </w:r>
      <w:r w:rsidR="004E72BB" w:rsidRPr="007C18C5">
        <w:rPr>
          <w:rStyle w:val="FootnoteReference"/>
          <w:color w:val="000000"/>
          <w:sz w:val="22"/>
          <w:szCs w:val="22"/>
          <w:lang w:val="en-GB" w:eastAsia="hr-HR"/>
        </w:rPr>
        <w:footnoteReference w:id="16"/>
      </w:r>
    </w:p>
    <w:p w14:paraId="382FBDCD" w14:textId="77777777" w:rsidR="00B93C77" w:rsidRPr="007C18C5" w:rsidRDefault="00B93C77" w:rsidP="00C139DD">
      <w:pPr>
        <w:jc w:val="both"/>
        <w:rPr>
          <w:color w:val="000000"/>
          <w:sz w:val="22"/>
          <w:szCs w:val="22"/>
          <w:lang w:val="en-GB" w:eastAsia="hr-HR"/>
        </w:rPr>
      </w:pPr>
    </w:p>
    <w:p w14:paraId="7C753962" w14:textId="7CB9DC8F" w:rsidR="00C20D10" w:rsidRPr="007C18C5" w:rsidRDefault="00B93C77" w:rsidP="00C139DD">
      <w:pPr>
        <w:jc w:val="both"/>
        <w:textAlignment w:val="top"/>
        <w:rPr>
          <w:color w:val="000000"/>
          <w:sz w:val="22"/>
          <w:szCs w:val="22"/>
          <w:lang w:val="en-GB" w:eastAsia="hr-HR"/>
        </w:rPr>
      </w:pPr>
      <w:r w:rsidRPr="007C18C5">
        <w:rPr>
          <w:color w:val="000000"/>
          <w:sz w:val="22"/>
          <w:szCs w:val="22"/>
          <w:lang w:val="en-GB" w:eastAsia="hr-HR"/>
        </w:rPr>
        <w:t xml:space="preserve">In order to obtain a </w:t>
      </w:r>
      <w:r w:rsidR="008A3FFD" w:rsidRPr="007C18C5">
        <w:rPr>
          <w:color w:val="000000"/>
          <w:sz w:val="22"/>
          <w:szCs w:val="22"/>
          <w:lang w:val="en-GB" w:eastAsia="hr-HR"/>
        </w:rPr>
        <w:t xml:space="preserve">residence </w:t>
      </w:r>
      <w:r w:rsidRPr="007C18C5">
        <w:rPr>
          <w:color w:val="000000"/>
          <w:sz w:val="22"/>
          <w:szCs w:val="22"/>
          <w:lang w:val="en-GB" w:eastAsia="hr-HR"/>
        </w:rPr>
        <w:t xml:space="preserve">and work permit, </w:t>
      </w:r>
      <w:r w:rsidR="002B290F" w:rsidRPr="007C18C5">
        <w:rPr>
          <w:color w:val="000000"/>
          <w:sz w:val="22"/>
          <w:szCs w:val="22"/>
          <w:lang w:val="en-GB" w:eastAsia="hr-HR"/>
        </w:rPr>
        <w:t xml:space="preserve">a foreign </w:t>
      </w:r>
      <w:r w:rsidRPr="007C18C5">
        <w:rPr>
          <w:color w:val="000000"/>
          <w:sz w:val="22"/>
          <w:szCs w:val="22"/>
          <w:lang w:val="en-GB" w:eastAsia="hr-HR"/>
        </w:rPr>
        <w:t>investor needs to meet general and specific requirements</w:t>
      </w:r>
      <w:r w:rsidR="0086597E" w:rsidRPr="007C18C5">
        <w:rPr>
          <w:color w:val="000000"/>
          <w:sz w:val="22"/>
          <w:szCs w:val="22"/>
          <w:lang w:val="en-GB" w:eastAsia="hr-HR"/>
        </w:rPr>
        <w:t>:</w:t>
      </w:r>
    </w:p>
    <w:p w14:paraId="656CF20C" w14:textId="77777777" w:rsidR="00A0706F" w:rsidRPr="007C18C5" w:rsidRDefault="008A3FFD" w:rsidP="00C20D10">
      <w:pPr>
        <w:pStyle w:val="MMultilevel"/>
        <w:rPr>
          <w:lang w:val="en-GB" w:eastAsia="hr-HR"/>
        </w:rPr>
      </w:pPr>
      <w:r w:rsidRPr="007C18C5">
        <w:rPr>
          <w:b/>
          <w:lang w:val="en-GB" w:eastAsia="hr-HR"/>
        </w:rPr>
        <w:t>Article</w:t>
      </w:r>
      <w:r w:rsidR="0086597E" w:rsidRPr="007C18C5">
        <w:rPr>
          <w:b/>
          <w:lang w:val="en-GB" w:eastAsia="hr-HR"/>
        </w:rPr>
        <w:t xml:space="preserve"> 54 </w:t>
      </w:r>
      <w:r w:rsidR="0086597E" w:rsidRPr="007C18C5">
        <w:rPr>
          <w:lang w:val="en-GB" w:eastAsia="hr-HR"/>
        </w:rPr>
        <w:t xml:space="preserve">of the Aliens Act provides the </w:t>
      </w:r>
      <w:r w:rsidR="0086597E" w:rsidRPr="007C18C5">
        <w:rPr>
          <w:b/>
          <w:lang w:val="en-GB" w:eastAsia="hr-HR"/>
        </w:rPr>
        <w:t>general conditions</w:t>
      </w:r>
      <w:r w:rsidR="0086597E" w:rsidRPr="007C18C5">
        <w:rPr>
          <w:lang w:val="en-GB" w:eastAsia="hr-HR"/>
        </w:rPr>
        <w:t xml:space="preserve"> for </w:t>
      </w:r>
      <w:r w:rsidR="0086597E" w:rsidRPr="007C18C5">
        <w:rPr>
          <w:b/>
          <w:lang w:val="en-GB" w:eastAsia="hr-HR"/>
        </w:rPr>
        <w:t>all</w:t>
      </w:r>
      <w:r w:rsidR="0086597E" w:rsidRPr="007C18C5">
        <w:rPr>
          <w:lang w:val="en-GB" w:eastAsia="hr-HR"/>
        </w:rPr>
        <w:t xml:space="preserve"> third-country nationals (regardless of whether they are investors or not) to be granted a temporary </w:t>
      </w:r>
      <w:r w:rsidRPr="007C18C5">
        <w:rPr>
          <w:lang w:val="en-GB" w:eastAsia="hr-HR"/>
        </w:rPr>
        <w:t>residence</w:t>
      </w:r>
      <w:r w:rsidR="0086597E" w:rsidRPr="007C18C5">
        <w:rPr>
          <w:lang w:val="en-GB" w:eastAsia="hr-HR"/>
        </w:rPr>
        <w:t xml:space="preserve"> permit.</w:t>
      </w:r>
    </w:p>
    <w:p w14:paraId="1916571C" w14:textId="66899BB0" w:rsidR="00791368" w:rsidRPr="007C18C5" w:rsidRDefault="003A4A8B" w:rsidP="00C20D10">
      <w:pPr>
        <w:pStyle w:val="MMultilevel"/>
        <w:rPr>
          <w:lang w:val="en-GB" w:eastAsia="hr-HR"/>
        </w:rPr>
      </w:pPr>
      <w:r w:rsidRPr="007C18C5">
        <w:rPr>
          <w:b/>
          <w:lang w:val="en-GB" w:eastAsia="hr-HR"/>
        </w:rPr>
        <w:t>Specific conditions for foreign investors</w:t>
      </w:r>
      <w:r w:rsidRPr="007C18C5">
        <w:rPr>
          <w:lang w:val="en-GB" w:eastAsia="hr-HR"/>
        </w:rPr>
        <w:t xml:space="preserve"> are regulated in </w:t>
      </w:r>
      <w:r w:rsidR="0086597E" w:rsidRPr="007C18C5">
        <w:rPr>
          <w:b/>
          <w:lang w:val="en-GB" w:eastAsia="hr-HR"/>
        </w:rPr>
        <w:t>Article 78</w:t>
      </w:r>
      <w:r w:rsidRPr="007C18C5">
        <w:rPr>
          <w:b/>
          <w:lang w:val="en-GB" w:eastAsia="hr-HR"/>
        </w:rPr>
        <w:t xml:space="preserve"> </w:t>
      </w:r>
      <w:r w:rsidR="0086597E" w:rsidRPr="007C18C5">
        <w:rPr>
          <w:lang w:val="en-GB" w:eastAsia="hr-HR"/>
        </w:rPr>
        <w:t xml:space="preserve">of the Aliens Act </w:t>
      </w:r>
      <w:r w:rsidRPr="007C18C5">
        <w:rPr>
          <w:lang w:val="en-GB" w:eastAsia="hr-HR"/>
        </w:rPr>
        <w:t>and</w:t>
      </w:r>
      <w:r w:rsidR="00A0706F" w:rsidRPr="007C18C5">
        <w:rPr>
          <w:lang w:val="en-GB" w:eastAsia="hr-HR"/>
        </w:rPr>
        <w:t xml:space="preserve"> </w:t>
      </w:r>
      <w:r w:rsidR="0086597E" w:rsidRPr="007C18C5">
        <w:rPr>
          <w:b/>
          <w:lang w:val="en-GB" w:eastAsia="hr-HR"/>
        </w:rPr>
        <w:t>Article 77</w:t>
      </w:r>
      <w:r w:rsidR="0086597E" w:rsidRPr="007C18C5">
        <w:rPr>
          <w:lang w:val="en-GB" w:eastAsia="hr-HR"/>
        </w:rPr>
        <w:t xml:space="preserve"> of the Aliens Act</w:t>
      </w:r>
      <w:r w:rsidR="008A3FFD" w:rsidRPr="007C18C5">
        <w:rPr>
          <w:lang w:val="en-GB" w:eastAsia="hr-HR"/>
        </w:rPr>
        <w:t>.</w:t>
      </w:r>
      <w:r w:rsidR="00A0706F" w:rsidRPr="007C18C5">
        <w:rPr>
          <w:lang w:val="en-GB" w:eastAsia="hr-HR"/>
        </w:rPr>
        <w:t xml:space="preserve"> </w:t>
      </w:r>
      <w:r w:rsidR="00D263E4" w:rsidRPr="007C18C5">
        <w:rPr>
          <w:lang w:val="en-GB" w:eastAsia="hr-HR"/>
        </w:rPr>
        <w:t>Further</w:t>
      </w:r>
      <w:r w:rsidR="00791368" w:rsidRPr="007C18C5">
        <w:rPr>
          <w:lang w:val="en-GB" w:eastAsia="hr-HR"/>
        </w:rPr>
        <w:t xml:space="preserve"> specific conditions are </w:t>
      </w:r>
      <w:r w:rsidR="00D263E4" w:rsidRPr="007C18C5">
        <w:rPr>
          <w:lang w:val="en-GB" w:eastAsia="hr-HR"/>
        </w:rPr>
        <w:t xml:space="preserve">provided </w:t>
      </w:r>
      <w:r w:rsidR="00791368" w:rsidRPr="007C18C5">
        <w:rPr>
          <w:lang w:val="en-GB" w:eastAsia="hr-HR"/>
        </w:rPr>
        <w:t xml:space="preserve">in the </w:t>
      </w:r>
      <w:r w:rsidR="00791368" w:rsidRPr="007C18C5">
        <w:rPr>
          <w:b/>
          <w:lang w:val="en-GB" w:eastAsia="hr-HR"/>
        </w:rPr>
        <w:t>Regulation on the Status and Work of Foreigners</w:t>
      </w:r>
      <w:r w:rsidR="00791368" w:rsidRPr="007C18C5">
        <w:rPr>
          <w:lang w:val="en-GB" w:eastAsia="hr-HR"/>
        </w:rPr>
        <w:t xml:space="preserve">. </w:t>
      </w:r>
    </w:p>
    <w:p w14:paraId="62862E27" w14:textId="4E6CD0A2" w:rsidR="00171644" w:rsidRPr="007C18C5" w:rsidRDefault="00171644" w:rsidP="00C139DD">
      <w:pPr>
        <w:jc w:val="both"/>
        <w:textAlignment w:val="top"/>
        <w:rPr>
          <w:sz w:val="22"/>
          <w:szCs w:val="22"/>
          <w:lang w:val="en-GB" w:eastAsia="hr-HR"/>
        </w:rPr>
      </w:pPr>
    </w:p>
    <w:p w14:paraId="3F8CBA0F" w14:textId="124BB435" w:rsidR="003A4A8B" w:rsidRPr="007C18C5" w:rsidRDefault="003A4A8B" w:rsidP="00C139DD">
      <w:pPr>
        <w:jc w:val="both"/>
        <w:textAlignment w:val="top"/>
        <w:rPr>
          <w:b/>
          <w:sz w:val="22"/>
          <w:szCs w:val="22"/>
          <w:u w:val="single"/>
          <w:lang w:val="en-GB" w:eastAsia="hr-HR"/>
        </w:rPr>
      </w:pPr>
      <w:r w:rsidRPr="007C18C5">
        <w:rPr>
          <w:b/>
          <w:sz w:val="22"/>
          <w:szCs w:val="22"/>
          <w:u w:val="single"/>
          <w:lang w:val="en-GB" w:eastAsia="hr-HR"/>
        </w:rPr>
        <w:t>General conditions</w:t>
      </w:r>
    </w:p>
    <w:p w14:paraId="6DB425C5" w14:textId="539A0C3F" w:rsidR="00C20D10" w:rsidRPr="007C18C5" w:rsidRDefault="00D263E4" w:rsidP="003856D9">
      <w:pPr>
        <w:jc w:val="both"/>
        <w:textAlignment w:val="top"/>
        <w:rPr>
          <w:color w:val="000000"/>
          <w:sz w:val="22"/>
          <w:szCs w:val="22"/>
          <w:lang w:val="en-GB" w:eastAsia="hr-HR"/>
        </w:rPr>
      </w:pPr>
      <w:r w:rsidRPr="007C18C5">
        <w:rPr>
          <w:sz w:val="22"/>
          <w:szCs w:val="22"/>
          <w:lang w:val="en-GB" w:eastAsia="hr-HR"/>
        </w:rPr>
        <w:t>Under</w:t>
      </w:r>
      <w:r w:rsidR="0004639B" w:rsidRPr="007C18C5">
        <w:rPr>
          <w:sz w:val="22"/>
          <w:szCs w:val="22"/>
          <w:lang w:val="en-GB" w:eastAsia="hr-HR"/>
        </w:rPr>
        <w:t xml:space="preserve"> </w:t>
      </w:r>
      <w:r w:rsidR="0004639B" w:rsidRPr="007C18C5">
        <w:rPr>
          <w:b/>
          <w:sz w:val="22"/>
          <w:szCs w:val="22"/>
          <w:lang w:val="en-GB" w:eastAsia="hr-HR"/>
        </w:rPr>
        <w:t xml:space="preserve">general </w:t>
      </w:r>
      <w:r w:rsidR="0067377D" w:rsidRPr="007C18C5">
        <w:rPr>
          <w:b/>
          <w:sz w:val="22"/>
          <w:szCs w:val="22"/>
          <w:lang w:val="en-GB" w:eastAsia="hr-HR"/>
        </w:rPr>
        <w:t>conditions</w:t>
      </w:r>
      <w:r w:rsidR="0004639B" w:rsidRPr="007C18C5">
        <w:rPr>
          <w:sz w:val="22"/>
          <w:szCs w:val="22"/>
          <w:lang w:val="en-GB" w:eastAsia="hr-HR"/>
        </w:rPr>
        <w:t xml:space="preserve"> </w:t>
      </w:r>
      <w:r w:rsidR="003856D9" w:rsidRPr="007C18C5">
        <w:rPr>
          <w:b/>
          <w:sz w:val="22"/>
          <w:szCs w:val="22"/>
          <w:lang w:val="en-GB" w:eastAsia="hr-HR"/>
        </w:rPr>
        <w:t>applicable to all third-country nationals</w:t>
      </w:r>
      <w:r w:rsidR="003856D9" w:rsidRPr="007C18C5">
        <w:rPr>
          <w:sz w:val="22"/>
          <w:szCs w:val="22"/>
          <w:lang w:val="en-GB" w:eastAsia="hr-HR"/>
        </w:rPr>
        <w:t xml:space="preserve"> who apply for a temporary </w:t>
      </w:r>
      <w:r w:rsidR="008A3FFD" w:rsidRPr="007C18C5">
        <w:rPr>
          <w:sz w:val="22"/>
          <w:szCs w:val="22"/>
          <w:lang w:val="en-GB" w:eastAsia="hr-HR"/>
        </w:rPr>
        <w:t>residence</w:t>
      </w:r>
      <w:r w:rsidR="003856D9" w:rsidRPr="007C18C5">
        <w:rPr>
          <w:sz w:val="22"/>
          <w:szCs w:val="22"/>
          <w:lang w:val="en-GB" w:eastAsia="hr-HR"/>
        </w:rPr>
        <w:t xml:space="preserve"> </w:t>
      </w:r>
      <w:r w:rsidR="00F07DB0" w:rsidRPr="007C18C5">
        <w:rPr>
          <w:sz w:val="22"/>
          <w:szCs w:val="22"/>
          <w:lang w:val="en-GB" w:eastAsia="hr-HR"/>
        </w:rPr>
        <w:t xml:space="preserve">and work </w:t>
      </w:r>
      <w:r w:rsidR="003856D9" w:rsidRPr="007C18C5">
        <w:rPr>
          <w:sz w:val="22"/>
          <w:szCs w:val="22"/>
          <w:lang w:val="en-GB" w:eastAsia="hr-HR"/>
        </w:rPr>
        <w:t xml:space="preserve">permit, </w:t>
      </w:r>
      <w:r w:rsidR="003856D9" w:rsidRPr="007C18C5">
        <w:rPr>
          <w:b/>
          <w:sz w:val="22"/>
          <w:szCs w:val="22"/>
          <w:lang w:val="en-GB"/>
        </w:rPr>
        <w:t>Article 54</w:t>
      </w:r>
      <w:r w:rsidR="003856D9" w:rsidRPr="007C18C5">
        <w:rPr>
          <w:sz w:val="22"/>
          <w:szCs w:val="22"/>
          <w:lang w:val="en-GB"/>
        </w:rPr>
        <w:t xml:space="preserve"> of the Aliens Act </w:t>
      </w:r>
      <w:r w:rsidR="003856D9" w:rsidRPr="007C18C5">
        <w:rPr>
          <w:color w:val="000000"/>
          <w:sz w:val="22"/>
          <w:szCs w:val="22"/>
          <w:lang w:val="en-GB" w:eastAsia="hr-HR"/>
        </w:rPr>
        <w:t xml:space="preserve">stipulates that the third-country national must: </w:t>
      </w:r>
    </w:p>
    <w:p w14:paraId="065EA6D5" w14:textId="23223626" w:rsidR="003856D9" w:rsidRPr="007C18C5" w:rsidRDefault="003856D9" w:rsidP="002B01B4">
      <w:pPr>
        <w:pStyle w:val="ListParagraph"/>
        <w:numPr>
          <w:ilvl w:val="1"/>
          <w:numId w:val="40"/>
        </w:numPr>
        <w:ind w:left="709"/>
        <w:textAlignment w:val="top"/>
        <w:rPr>
          <w:color w:val="000000"/>
          <w:szCs w:val="22"/>
          <w:lang w:eastAsia="hr-HR"/>
        </w:rPr>
      </w:pPr>
      <w:r w:rsidRPr="007C18C5">
        <w:rPr>
          <w:color w:val="000000"/>
          <w:szCs w:val="22"/>
          <w:lang w:eastAsia="hr-HR"/>
        </w:rPr>
        <w:t xml:space="preserve">demonstrate the </w:t>
      </w:r>
      <w:r w:rsidRPr="007C18C5">
        <w:rPr>
          <w:b/>
          <w:color w:val="000000"/>
          <w:szCs w:val="22"/>
          <w:lang w:eastAsia="hr-HR"/>
        </w:rPr>
        <w:t>purpose of temporary stay</w:t>
      </w:r>
      <w:r w:rsidRPr="007C18C5">
        <w:rPr>
          <w:color w:val="000000"/>
          <w:szCs w:val="22"/>
          <w:lang w:eastAsia="hr-HR"/>
        </w:rPr>
        <w:t xml:space="preserve">, </w:t>
      </w:r>
    </w:p>
    <w:p w14:paraId="7832E3A3" w14:textId="56039E23" w:rsidR="003856D9" w:rsidRPr="007C18C5" w:rsidRDefault="003856D9" w:rsidP="002B01B4">
      <w:pPr>
        <w:pStyle w:val="ListParagraph"/>
        <w:numPr>
          <w:ilvl w:val="1"/>
          <w:numId w:val="40"/>
        </w:numPr>
        <w:ind w:left="709"/>
        <w:textAlignment w:val="top"/>
        <w:rPr>
          <w:szCs w:val="22"/>
        </w:rPr>
      </w:pPr>
      <w:r w:rsidRPr="007C18C5">
        <w:rPr>
          <w:szCs w:val="22"/>
        </w:rPr>
        <w:t xml:space="preserve">hold </w:t>
      </w:r>
      <w:r w:rsidRPr="007C18C5">
        <w:rPr>
          <w:b/>
          <w:szCs w:val="22"/>
        </w:rPr>
        <w:t>a valid travel document</w:t>
      </w:r>
      <w:r w:rsidRPr="007C18C5">
        <w:rPr>
          <w:szCs w:val="22"/>
        </w:rPr>
        <w:t xml:space="preserve">, </w:t>
      </w:r>
    </w:p>
    <w:p w14:paraId="5353CF23" w14:textId="64078993" w:rsidR="003856D9" w:rsidRPr="007C18C5" w:rsidRDefault="003856D9" w:rsidP="002B01B4">
      <w:pPr>
        <w:pStyle w:val="ListParagraph"/>
        <w:numPr>
          <w:ilvl w:val="1"/>
          <w:numId w:val="40"/>
        </w:numPr>
        <w:ind w:left="709"/>
        <w:textAlignment w:val="top"/>
        <w:rPr>
          <w:szCs w:val="22"/>
        </w:rPr>
      </w:pPr>
      <w:r w:rsidRPr="007C18C5">
        <w:rPr>
          <w:szCs w:val="22"/>
          <w:lang w:eastAsia="hr-HR"/>
        </w:rPr>
        <w:t xml:space="preserve">have </w:t>
      </w:r>
      <w:r w:rsidR="003A4A8B" w:rsidRPr="007C18C5">
        <w:rPr>
          <w:b/>
          <w:szCs w:val="22"/>
          <w:lang w:eastAsia="hr-HR"/>
        </w:rPr>
        <w:t>sufficient subsistence funds</w:t>
      </w:r>
      <w:r w:rsidRPr="007C18C5">
        <w:rPr>
          <w:szCs w:val="22"/>
          <w:lang w:eastAsia="hr-HR"/>
        </w:rPr>
        <w:t>,</w:t>
      </w:r>
      <w:r w:rsidRPr="007C18C5">
        <w:rPr>
          <w:szCs w:val="22"/>
        </w:rPr>
        <w:t xml:space="preserve"> </w:t>
      </w:r>
    </w:p>
    <w:p w14:paraId="513E5358" w14:textId="60320DA7" w:rsidR="003856D9" w:rsidRPr="007C18C5" w:rsidRDefault="003856D9" w:rsidP="002B01B4">
      <w:pPr>
        <w:pStyle w:val="ListParagraph"/>
        <w:numPr>
          <w:ilvl w:val="1"/>
          <w:numId w:val="40"/>
        </w:numPr>
        <w:ind w:left="709"/>
        <w:textAlignment w:val="top"/>
        <w:rPr>
          <w:szCs w:val="22"/>
        </w:rPr>
      </w:pPr>
      <w:r w:rsidRPr="007C18C5">
        <w:rPr>
          <w:szCs w:val="22"/>
        </w:rPr>
        <w:t xml:space="preserve">have a </w:t>
      </w:r>
      <w:r w:rsidRPr="007C18C5">
        <w:rPr>
          <w:b/>
          <w:szCs w:val="22"/>
        </w:rPr>
        <w:t>sickness insurance</w:t>
      </w:r>
      <w:r w:rsidRPr="007C18C5">
        <w:rPr>
          <w:szCs w:val="22"/>
        </w:rPr>
        <w:t xml:space="preserve">, </w:t>
      </w:r>
    </w:p>
    <w:p w14:paraId="5F104ACE" w14:textId="6D86DB9C" w:rsidR="003856D9" w:rsidRPr="007C18C5" w:rsidRDefault="003856D9" w:rsidP="002B01B4">
      <w:pPr>
        <w:pStyle w:val="ListParagraph"/>
        <w:numPr>
          <w:ilvl w:val="1"/>
          <w:numId w:val="40"/>
        </w:numPr>
        <w:ind w:left="709"/>
        <w:textAlignment w:val="top"/>
        <w:rPr>
          <w:szCs w:val="22"/>
        </w:rPr>
      </w:pPr>
      <w:r w:rsidRPr="007C18C5">
        <w:rPr>
          <w:b/>
          <w:szCs w:val="22"/>
        </w:rPr>
        <w:t>not be prohibited to enter to and to stay in</w:t>
      </w:r>
      <w:r w:rsidRPr="007C18C5">
        <w:rPr>
          <w:szCs w:val="22"/>
        </w:rPr>
        <w:t xml:space="preserve"> the Republic of Croatia, and </w:t>
      </w:r>
    </w:p>
    <w:p w14:paraId="0F12BA00" w14:textId="6BF2B9C8" w:rsidR="003856D9" w:rsidRPr="007C18C5" w:rsidRDefault="003856D9" w:rsidP="002B01B4">
      <w:pPr>
        <w:pStyle w:val="ListParagraph"/>
        <w:numPr>
          <w:ilvl w:val="1"/>
          <w:numId w:val="40"/>
        </w:numPr>
        <w:ind w:left="709"/>
        <w:textAlignment w:val="top"/>
        <w:rPr>
          <w:szCs w:val="22"/>
          <w:lang w:eastAsia="hr-HR"/>
        </w:rPr>
      </w:pPr>
      <w:r w:rsidRPr="007C18C5">
        <w:rPr>
          <w:b/>
          <w:szCs w:val="22"/>
          <w:lang w:eastAsia="hr-HR"/>
        </w:rPr>
        <w:t>not pose a threat to public policy, national security or public health</w:t>
      </w:r>
      <w:r w:rsidRPr="007C18C5">
        <w:rPr>
          <w:szCs w:val="22"/>
          <w:lang w:eastAsia="hr-HR"/>
        </w:rPr>
        <w:t xml:space="preserve">. </w:t>
      </w:r>
    </w:p>
    <w:p w14:paraId="71BDFA89" w14:textId="050C2250" w:rsidR="003856D9" w:rsidRPr="007C18C5" w:rsidRDefault="003856D9" w:rsidP="00C139DD">
      <w:pPr>
        <w:jc w:val="both"/>
        <w:textAlignment w:val="top"/>
        <w:rPr>
          <w:sz w:val="22"/>
          <w:szCs w:val="22"/>
          <w:lang w:val="en-GB" w:eastAsia="hr-HR"/>
        </w:rPr>
      </w:pPr>
    </w:p>
    <w:p w14:paraId="3D8D145B" w14:textId="0B7CD220" w:rsidR="003A4A8B" w:rsidRPr="007C18C5" w:rsidRDefault="003A4A8B" w:rsidP="00C139DD">
      <w:pPr>
        <w:jc w:val="both"/>
        <w:textAlignment w:val="top"/>
        <w:rPr>
          <w:b/>
          <w:sz w:val="22"/>
          <w:szCs w:val="22"/>
          <w:u w:val="single"/>
          <w:lang w:val="en-GB" w:eastAsia="hr-HR"/>
        </w:rPr>
      </w:pPr>
      <w:r w:rsidRPr="007C18C5">
        <w:rPr>
          <w:b/>
          <w:sz w:val="22"/>
          <w:szCs w:val="22"/>
          <w:u w:val="single"/>
          <w:lang w:val="en-GB" w:eastAsia="hr-HR"/>
        </w:rPr>
        <w:t xml:space="preserve">Specific conditions </w:t>
      </w:r>
    </w:p>
    <w:p w14:paraId="3920FC5A" w14:textId="085E52A7" w:rsidR="00ED7C34" w:rsidRPr="007C18C5" w:rsidRDefault="008A3FFD" w:rsidP="00C139DD">
      <w:pPr>
        <w:jc w:val="both"/>
        <w:textAlignment w:val="top"/>
        <w:rPr>
          <w:sz w:val="22"/>
          <w:szCs w:val="22"/>
          <w:lang w:val="en-GB" w:eastAsia="hr-HR"/>
        </w:rPr>
      </w:pPr>
      <w:r w:rsidRPr="007C18C5">
        <w:rPr>
          <w:sz w:val="22"/>
          <w:szCs w:val="22"/>
          <w:lang w:val="en-GB" w:eastAsia="hr-HR"/>
        </w:rPr>
        <w:t xml:space="preserve">As explained above, under the Croatian Aliens Act, two possible categories of foreign investors may apply for </w:t>
      </w:r>
      <w:r w:rsidR="008768A0" w:rsidRPr="007C18C5">
        <w:rPr>
          <w:sz w:val="22"/>
          <w:szCs w:val="22"/>
          <w:lang w:val="en-GB" w:eastAsia="hr-HR"/>
        </w:rPr>
        <w:t>temporary residence: (a) employed investors and (b) self-employed investors. The</w:t>
      </w:r>
      <w:r w:rsidR="00A0706F" w:rsidRPr="007C18C5">
        <w:rPr>
          <w:sz w:val="22"/>
          <w:szCs w:val="22"/>
          <w:lang w:val="en-GB" w:eastAsia="hr-HR"/>
        </w:rPr>
        <w:t xml:space="preserve">re are conditions </w:t>
      </w:r>
      <w:r w:rsidR="00D263E4" w:rsidRPr="007C18C5">
        <w:rPr>
          <w:sz w:val="22"/>
          <w:szCs w:val="22"/>
          <w:lang w:val="en-GB" w:eastAsia="hr-HR"/>
        </w:rPr>
        <w:t xml:space="preserve">applicable </w:t>
      </w:r>
      <w:r w:rsidR="00A0706F" w:rsidRPr="007C18C5">
        <w:rPr>
          <w:sz w:val="22"/>
          <w:szCs w:val="22"/>
          <w:lang w:val="en-GB" w:eastAsia="hr-HR"/>
        </w:rPr>
        <w:t xml:space="preserve">to both categories and </w:t>
      </w:r>
      <w:r w:rsidR="008768A0" w:rsidRPr="007C18C5">
        <w:rPr>
          <w:sz w:val="22"/>
          <w:szCs w:val="22"/>
          <w:lang w:val="en-GB" w:eastAsia="hr-HR"/>
        </w:rPr>
        <w:t xml:space="preserve">conditions specific </w:t>
      </w:r>
      <w:r w:rsidR="00A0706F" w:rsidRPr="007C18C5">
        <w:rPr>
          <w:sz w:val="22"/>
          <w:szCs w:val="22"/>
          <w:lang w:val="en-GB" w:eastAsia="hr-HR"/>
        </w:rPr>
        <w:t>to</w:t>
      </w:r>
      <w:r w:rsidR="008768A0" w:rsidRPr="007C18C5">
        <w:rPr>
          <w:sz w:val="22"/>
          <w:szCs w:val="22"/>
          <w:lang w:val="en-GB" w:eastAsia="hr-HR"/>
        </w:rPr>
        <w:t xml:space="preserve"> each of these categories of investors.</w:t>
      </w:r>
      <w:r w:rsidR="00ED7C34" w:rsidRPr="007C18C5">
        <w:rPr>
          <w:sz w:val="22"/>
          <w:szCs w:val="22"/>
          <w:lang w:val="en-GB" w:eastAsia="hr-HR"/>
        </w:rPr>
        <w:t xml:space="preserve"> </w:t>
      </w:r>
    </w:p>
    <w:p w14:paraId="79228916" w14:textId="77777777" w:rsidR="00A0706F" w:rsidRPr="007C18C5" w:rsidRDefault="00A0706F" w:rsidP="00C139DD">
      <w:pPr>
        <w:jc w:val="both"/>
        <w:textAlignment w:val="top"/>
        <w:rPr>
          <w:sz w:val="22"/>
          <w:szCs w:val="22"/>
          <w:lang w:val="en-GB" w:eastAsia="hr-HR"/>
        </w:rPr>
      </w:pPr>
    </w:p>
    <w:p w14:paraId="40722C5D" w14:textId="2E726900" w:rsidR="00A0706F" w:rsidRPr="007C18C5" w:rsidRDefault="003A4A8B" w:rsidP="00C139DD">
      <w:pPr>
        <w:jc w:val="both"/>
        <w:textAlignment w:val="top"/>
        <w:rPr>
          <w:b/>
          <w:i/>
          <w:sz w:val="22"/>
          <w:szCs w:val="22"/>
          <w:lang w:val="en-GB" w:eastAsia="hr-HR"/>
        </w:rPr>
      </w:pPr>
      <w:r w:rsidRPr="007C18C5">
        <w:rPr>
          <w:b/>
          <w:i/>
          <w:sz w:val="22"/>
          <w:szCs w:val="22"/>
          <w:lang w:val="en-GB" w:eastAsia="hr-HR"/>
        </w:rPr>
        <w:t xml:space="preserve">A. </w:t>
      </w:r>
      <w:r w:rsidR="00F07DB0" w:rsidRPr="007C18C5">
        <w:rPr>
          <w:b/>
          <w:i/>
          <w:sz w:val="22"/>
          <w:szCs w:val="22"/>
          <w:lang w:val="en-GB" w:eastAsia="hr-HR"/>
        </w:rPr>
        <w:t>Conditions applicable</w:t>
      </w:r>
      <w:r w:rsidR="00D263E4" w:rsidRPr="007C18C5">
        <w:rPr>
          <w:b/>
          <w:i/>
          <w:sz w:val="22"/>
          <w:szCs w:val="22"/>
          <w:lang w:val="en-GB" w:eastAsia="hr-HR"/>
        </w:rPr>
        <w:t xml:space="preserve"> </w:t>
      </w:r>
      <w:r w:rsidR="00ED7C34" w:rsidRPr="007C18C5">
        <w:rPr>
          <w:b/>
          <w:i/>
          <w:sz w:val="22"/>
          <w:szCs w:val="22"/>
          <w:lang w:val="en-GB" w:eastAsia="hr-HR"/>
        </w:rPr>
        <w:t>to employed and self-employed investors</w:t>
      </w:r>
    </w:p>
    <w:p w14:paraId="1D3F6D5E" w14:textId="1D43810F" w:rsidR="00C20D10" w:rsidRPr="007C18C5" w:rsidRDefault="00D02DAB" w:rsidP="00C139DD">
      <w:pPr>
        <w:jc w:val="both"/>
        <w:textAlignment w:val="top"/>
        <w:rPr>
          <w:sz w:val="22"/>
          <w:szCs w:val="22"/>
          <w:lang w:val="en-GB" w:eastAsia="hr-HR"/>
        </w:rPr>
      </w:pPr>
      <w:r w:rsidRPr="007C18C5">
        <w:rPr>
          <w:sz w:val="22"/>
          <w:szCs w:val="22"/>
          <w:lang w:val="en-GB" w:eastAsia="hr-HR"/>
        </w:rPr>
        <w:t>To apply for a residence and work permit, all foreign investors, whether employed or self-employed, must meet the following conditions and supply the necessary documentation to support their application:</w:t>
      </w:r>
    </w:p>
    <w:p w14:paraId="5B2DB9ED" w14:textId="0141E4D8" w:rsidR="00ED7C34" w:rsidRPr="007C18C5" w:rsidRDefault="00ED7C34" w:rsidP="00A0706F">
      <w:pPr>
        <w:pStyle w:val="ListParagraph"/>
        <w:numPr>
          <w:ilvl w:val="1"/>
          <w:numId w:val="23"/>
        </w:numPr>
        <w:ind w:left="709" w:hanging="425"/>
        <w:textAlignment w:val="top"/>
        <w:rPr>
          <w:szCs w:val="22"/>
          <w:lang w:eastAsia="hr-HR"/>
        </w:rPr>
      </w:pPr>
      <w:r w:rsidRPr="007C18C5">
        <w:rPr>
          <w:szCs w:val="22"/>
          <w:lang w:eastAsia="hr-HR"/>
        </w:rPr>
        <w:t xml:space="preserve">at least </w:t>
      </w:r>
      <w:r w:rsidRPr="007C18C5">
        <w:rPr>
          <w:b/>
          <w:szCs w:val="22"/>
          <w:lang w:eastAsia="hr-HR"/>
        </w:rPr>
        <w:t>three Croatian nationals are employed</w:t>
      </w:r>
      <w:r w:rsidR="00D263E4" w:rsidRPr="007C18C5">
        <w:rPr>
          <w:b/>
          <w:szCs w:val="22"/>
          <w:lang w:eastAsia="hr-HR"/>
        </w:rPr>
        <w:t>. This must be demonstrated by</w:t>
      </w:r>
      <w:r w:rsidR="00D02DAB" w:rsidRPr="007C18C5">
        <w:rPr>
          <w:szCs w:val="22"/>
          <w:lang w:eastAsia="hr-HR"/>
        </w:rPr>
        <w:t xml:space="preserve"> </w:t>
      </w:r>
      <w:r w:rsidR="00D02DAB" w:rsidRPr="007C18C5">
        <w:rPr>
          <w:b/>
          <w:szCs w:val="22"/>
          <w:lang w:eastAsia="hr-HR"/>
        </w:rPr>
        <w:t>copies of employment contracts and copies of the applications for pension and health insurance for these Croatian employees</w:t>
      </w:r>
      <w:r w:rsidR="00D02DAB" w:rsidRPr="007C18C5">
        <w:rPr>
          <w:szCs w:val="22"/>
          <w:lang w:eastAsia="hr-HR"/>
        </w:rPr>
        <w:t xml:space="preserve"> (Article 24 Regulation on the Status and Work of Foreigners) </w:t>
      </w:r>
    </w:p>
    <w:p w14:paraId="0442B12D" w14:textId="6976DCD6" w:rsidR="00ED7C34" w:rsidRPr="007C18C5" w:rsidRDefault="00D02DAB" w:rsidP="00ED7C34">
      <w:pPr>
        <w:pStyle w:val="ListParagraph"/>
        <w:numPr>
          <w:ilvl w:val="1"/>
          <w:numId w:val="23"/>
        </w:numPr>
        <w:ind w:left="709" w:hanging="425"/>
        <w:textAlignment w:val="top"/>
        <w:rPr>
          <w:szCs w:val="22"/>
          <w:lang w:eastAsia="hr-HR"/>
        </w:rPr>
      </w:pPr>
      <w:r w:rsidRPr="007C18C5">
        <w:rPr>
          <w:szCs w:val="22"/>
        </w:rPr>
        <w:t xml:space="preserve">the </w:t>
      </w:r>
      <w:r w:rsidRPr="007C18C5">
        <w:rPr>
          <w:b/>
          <w:szCs w:val="22"/>
        </w:rPr>
        <w:t>monthly gross salary</w:t>
      </w:r>
      <w:r w:rsidRPr="007C18C5">
        <w:rPr>
          <w:szCs w:val="22"/>
        </w:rPr>
        <w:t xml:space="preserve"> of the foreign investor</w:t>
      </w:r>
      <w:r w:rsidRPr="007C18C5">
        <w:rPr>
          <w:b/>
          <w:szCs w:val="22"/>
        </w:rPr>
        <w:t xml:space="preserve"> must be at least at the level of the average monthly gross salary in the Republic of Croatia</w:t>
      </w:r>
      <w:r w:rsidRPr="007C18C5">
        <w:rPr>
          <w:szCs w:val="22"/>
        </w:rPr>
        <w:t xml:space="preserve"> according to the last published official data of the competent statistical authority</w:t>
      </w:r>
      <w:r w:rsidRPr="007C18C5">
        <w:rPr>
          <w:rStyle w:val="FootnoteReference"/>
          <w:szCs w:val="22"/>
        </w:rPr>
        <w:footnoteReference w:id="17"/>
      </w:r>
      <w:r w:rsidR="00C0483C" w:rsidRPr="007C18C5">
        <w:rPr>
          <w:szCs w:val="22"/>
          <w:lang w:eastAsia="hr-HR"/>
        </w:rPr>
        <w:t xml:space="preserve">, except in the case of </w:t>
      </w:r>
      <w:r w:rsidR="00C0483C" w:rsidRPr="007C18C5">
        <w:rPr>
          <w:b/>
          <w:szCs w:val="22"/>
          <w:lang w:eastAsia="hr-HR"/>
        </w:rPr>
        <w:t>self-employed investors in their own craft business</w:t>
      </w:r>
      <w:r w:rsidR="00C0483C" w:rsidRPr="007C18C5">
        <w:rPr>
          <w:szCs w:val="22"/>
          <w:lang w:eastAsia="hr-HR"/>
        </w:rPr>
        <w:t xml:space="preserve">, who must prove that the amount earned is at least the average monthly </w:t>
      </w:r>
      <w:r w:rsidR="00C0483C" w:rsidRPr="007C18C5">
        <w:rPr>
          <w:b/>
          <w:szCs w:val="22"/>
          <w:lang w:eastAsia="hr-HR"/>
        </w:rPr>
        <w:t>net salary</w:t>
      </w:r>
      <w:r w:rsidR="00C0483C" w:rsidRPr="007C18C5">
        <w:rPr>
          <w:szCs w:val="22"/>
          <w:lang w:eastAsia="hr-HR"/>
        </w:rPr>
        <w:t xml:space="preserve"> in the Republic of Croatia according to the latest officially published data of the competent statistical authority</w:t>
      </w:r>
      <w:r w:rsidR="00C0483C" w:rsidRPr="007C18C5">
        <w:rPr>
          <w:szCs w:val="22"/>
          <w:vertAlign w:val="superscript"/>
          <w:lang w:eastAsia="hr-HR"/>
        </w:rPr>
        <w:footnoteReference w:id="18"/>
      </w:r>
    </w:p>
    <w:p w14:paraId="2FC6DD72" w14:textId="77777777" w:rsidR="00D02DAB" w:rsidRPr="007C18C5" w:rsidRDefault="00D02DAB" w:rsidP="00D02DAB">
      <w:pPr>
        <w:pStyle w:val="ListParagraph"/>
        <w:numPr>
          <w:ilvl w:val="1"/>
          <w:numId w:val="23"/>
        </w:numPr>
        <w:ind w:left="709" w:hanging="425"/>
        <w:rPr>
          <w:szCs w:val="22"/>
          <w:lang w:eastAsia="hr-HR"/>
        </w:rPr>
      </w:pPr>
      <w:bookmarkStart w:id="11" w:name="_Hlk517866992"/>
      <w:r w:rsidRPr="007C18C5">
        <w:rPr>
          <w:b/>
          <w:szCs w:val="22"/>
          <w:lang w:eastAsia="hr-HR"/>
        </w:rPr>
        <w:lastRenderedPageBreak/>
        <w:t>evidence of their acquired qualifications and skills</w:t>
      </w:r>
      <w:r w:rsidRPr="007C18C5">
        <w:rPr>
          <w:szCs w:val="22"/>
          <w:lang w:eastAsia="hr-HR"/>
        </w:rPr>
        <w:t xml:space="preserve"> (e.g. diplomas, professional qualifications certificates, etc.),</w:t>
      </w:r>
    </w:p>
    <w:p w14:paraId="7B2A3E65" w14:textId="77777777" w:rsidR="00D02DAB" w:rsidRPr="007C18C5" w:rsidRDefault="00D02DAB" w:rsidP="00D02DAB">
      <w:pPr>
        <w:pStyle w:val="ListParagraph"/>
        <w:numPr>
          <w:ilvl w:val="1"/>
          <w:numId w:val="23"/>
        </w:numPr>
        <w:ind w:left="709" w:hanging="425"/>
        <w:rPr>
          <w:szCs w:val="22"/>
          <w:lang w:eastAsia="hr-HR"/>
        </w:rPr>
      </w:pPr>
      <w:r w:rsidRPr="007C18C5">
        <w:rPr>
          <w:b/>
          <w:szCs w:val="22"/>
          <w:lang w:eastAsia="hr-HR"/>
        </w:rPr>
        <w:t>proof of registration of a company</w:t>
      </w:r>
      <w:r w:rsidRPr="007C18C5">
        <w:rPr>
          <w:szCs w:val="22"/>
          <w:lang w:eastAsia="hr-HR"/>
        </w:rPr>
        <w:t>, branch office, representative office, craft, association or institution in the Republic of Croatia (e.g. document from the Court Register which in Croatia is in charge of running the company register or of the Crafts Register),</w:t>
      </w:r>
    </w:p>
    <w:bookmarkEnd w:id="11"/>
    <w:p w14:paraId="12C02742" w14:textId="77777777" w:rsidR="00ED7C34" w:rsidRPr="007C18C5" w:rsidRDefault="00ED7C34" w:rsidP="00C139DD">
      <w:pPr>
        <w:jc w:val="both"/>
        <w:textAlignment w:val="top"/>
        <w:rPr>
          <w:b/>
          <w:i/>
          <w:sz w:val="22"/>
          <w:szCs w:val="22"/>
          <w:lang w:val="en-GB" w:eastAsia="hr-HR"/>
        </w:rPr>
      </w:pPr>
    </w:p>
    <w:p w14:paraId="4E95BE76" w14:textId="57F4ECB0" w:rsidR="003A4A8B" w:rsidRPr="007C18C5" w:rsidRDefault="00ED7C34" w:rsidP="00C139DD">
      <w:pPr>
        <w:jc w:val="both"/>
        <w:textAlignment w:val="top"/>
        <w:rPr>
          <w:b/>
          <w:i/>
          <w:sz w:val="22"/>
          <w:szCs w:val="22"/>
          <w:lang w:val="en-GB" w:eastAsia="hr-HR"/>
        </w:rPr>
      </w:pPr>
      <w:r w:rsidRPr="007C18C5">
        <w:rPr>
          <w:b/>
          <w:i/>
          <w:sz w:val="22"/>
          <w:szCs w:val="22"/>
          <w:lang w:val="en-GB" w:eastAsia="hr-HR"/>
        </w:rPr>
        <w:t xml:space="preserve">B. </w:t>
      </w:r>
      <w:r w:rsidR="00D263E4" w:rsidRPr="007C18C5">
        <w:rPr>
          <w:b/>
          <w:i/>
          <w:sz w:val="22"/>
          <w:szCs w:val="22"/>
          <w:lang w:val="en-GB" w:eastAsia="hr-HR"/>
        </w:rPr>
        <w:t>Conditions applicable to e</w:t>
      </w:r>
      <w:r w:rsidR="00BE028D" w:rsidRPr="007C18C5">
        <w:rPr>
          <w:b/>
          <w:i/>
          <w:sz w:val="22"/>
          <w:szCs w:val="22"/>
          <w:lang w:val="en-GB" w:eastAsia="hr-HR"/>
        </w:rPr>
        <w:t xml:space="preserve">mployed investors </w:t>
      </w:r>
    </w:p>
    <w:p w14:paraId="7DB8EA45" w14:textId="56CACB1D" w:rsidR="00BE028D" w:rsidRPr="007C18C5" w:rsidRDefault="00D263E4" w:rsidP="00BE028D">
      <w:pPr>
        <w:jc w:val="both"/>
        <w:textAlignment w:val="top"/>
        <w:rPr>
          <w:sz w:val="22"/>
          <w:szCs w:val="22"/>
          <w:lang w:val="en-GB" w:eastAsia="hr-HR"/>
        </w:rPr>
      </w:pPr>
      <w:r w:rsidRPr="007C18C5">
        <w:rPr>
          <w:sz w:val="22"/>
          <w:szCs w:val="22"/>
          <w:lang w:val="en-GB" w:eastAsia="hr-HR"/>
        </w:rPr>
        <w:t>The following conditions apply specifically to</w:t>
      </w:r>
      <w:r w:rsidR="00BE028D" w:rsidRPr="007C18C5">
        <w:rPr>
          <w:sz w:val="22"/>
          <w:szCs w:val="22"/>
          <w:lang w:val="en-GB" w:eastAsia="hr-HR"/>
        </w:rPr>
        <w:t xml:space="preserve"> an employed investor:</w:t>
      </w:r>
    </w:p>
    <w:p w14:paraId="3CDEFCFD" w14:textId="77777777" w:rsidR="00C20D10" w:rsidRPr="007C18C5" w:rsidRDefault="00C20D10" w:rsidP="00BE028D">
      <w:pPr>
        <w:jc w:val="both"/>
        <w:textAlignment w:val="top"/>
        <w:rPr>
          <w:sz w:val="22"/>
          <w:szCs w:val="22"/>
          <w:lang w:val="en-GB" w:eastAsia="hr-HR"/>
        </w:rPr>
      </w:pPr>
    </w:p>
    <w:p w14:paraId="23ACD0E7" w14:textId="38561FAE" w:rsidR="00D02DAB" w:rsidRPr="007C18C5" w:rsidRDefault="00BE028D" w:rsidP="00732F6C">
      <w:pPr>
        <w:pStyle w:val="ListParagraph"/>
        <w:numPr>
          <w:ilvl w:val="0"/>
          <w:numId w:val="28"/>
        </w:numPr>
        <w:ind w:left="709" w:hanging="425"/>
        <w:textAlignment w:val="top"/>
        <w:rPr>
          <w:szCs w:val="22"/>
          <w:lang w:eastAsia="hr-HR"/>
        </w:rPr>
      </w:pPr>
      <w:r w:rsidRPr="007C18C5">
        <w:rPr>
          <w:szCs w:val="22"/>
          <w:lang w:eastAsia="hr-HR"/>
        </w:rPr>
        <w:t xml:space="preserve">the </w:t>
      </w:r>
      <w:r w:rsidRPr="007C18C5">
        <w:rPr>
          <w:b/>
          <w:szCs w:val="22"/>
          <w:lang w:eastAsia="hr-HR"/>
        </w:rPr>
        <w:t>value of the registered capital</w:t>
      </w:r>
      <w:r w:rsidRPr="007C18C5">
        <w:rPr>
          <w:szCs w:val="22"/>
          <w:lang w:eastAsia="hr-HR"/>
        </w:rPr>
        <w:t xml:space="preserve"> of a company or the assets of a commanding or public company </w:t>
      </w:r>
      <w:r w:rsidRPr="007C18C5">
        <w:rPr>
          <w:b/>
          <w:szCs w:val="22"/>
          <w:lang w:eastAsia="hr-HR"/>
        </w:rPr>
        <w:t>exceeds</w:t>
      </w:r>
      <w:r w:rsidRPr="007C18C5">
        <w:rPr>
          <w:szCs w:val="22"/>
          <w:lang w:eastAsia="hr-HR"/>
        </w:rPr>
        <w:t xml:space="preserve"> the amount of </w:t>
      </w:r>
      <w:r w:rsidRPr="007C18C5">
        <w:rPr>
          <w:b/>
          <w:szCs w:val="22"/>
          <w:lang w:eastAsia="hr-HR"/>
        </w:rPr>
        <w:t>HRK 100,000</w:t>
      </w:r>
      <w:r w:rsidR="008768A0" w:rsidRPr="007C18C5">
        <w:rPr>
          <w:b/>
          <w:szCs w:val="22"/>
          <w:lang w:eastAsia="hr-HR"/>
        </w:rPr>
        <w:t xml:space="preserve"> </w:t>
      </w:r>
      <w:r w:rsidRPr="007C18C5">
        <w:rPr>
          <w:szCs w:val="22"/>
          <w:lang w:eastAsia="hr-HR"/>
        </w:rPr>
        <w:t>(approximately EUR 13,500)</w:t>
      </w:r>
      <w:r w:rsidR="00D02DAB" w:rsidRPr="007C18C5">
        <w:rPr>
          <w:szCs w:val="22"/>
          <w:lang w:eastAsia="hr-HR"/>
        </w:rPr>
        <w:t xml:space="preserve"> (Article 78(1) Aliens Act)</w:t>
      </w:r>
      <w:r w:rsidRPr="007C18C5">
        <w:rPr>
          <w:szCs w:val="22"/>
          <w:lang w:eastAsia="hr-HR"/>
        </w:rPr>
        <w:t>,</w:t>
      </w:r>
      <w:r w:rsidR="00791368" w:rsidRPr="007C18C5">
        <w:rPr>
          <w:szCs w:val="22"/>
          <w:lang w:eastAsia="hr-HR"/>
        </w:rPr>
        <w:t xml:space="preserve"> </w:t>
      </w:r>
    </w:p>
    <w:p w14:paraId="680F6AE2" w14:textId="1077264C" w:rsidR="00BE028D" w:rsidRPr="007C18C5" w:rsidRDefault="00D02DAB" w:rsidP="00A0706F">
      <w:pPr>
        <w:pStyle w:val="ListParagraph"/>
        <w:numPr>
          <w:ilvl w:val="0"/>
          <w:numId w:val="28"/>
        </w:numPr>
        <w:ind w:left="709" w:hanging="425"/>
        <w:textAlignment w:val="top"/>
        <w:rPr>
          <w:szCs w:val="22"/>
          <w:lang w:eastAsia="hr-HR"/>
        </w:rPr>
      </w:pPr>
      <w:r w:rsidRPr="007C18C5">
        <w:rPr>
          <w:szCs w:val="22"/>
          <w:lang w:eastAsia="hr-HR"/>
        </w:rPr>
        <w:t>i</w:t>
      </w:r>
      <w:r w:rsidR="00BE028D" w:rsidRPr="007C18C5">
        <w:rPr>
          <w:szCs w:val="22"/>
          <w:lang w:eastAsia="hr-HR"/>
        </w:rPr>
        <w:t xml:space="preserve">f </w:t>
      </w:r>
      <w:r w:rsidR="00BE028D" w:rsidRPr="007C18C5">
        <w:rPr>
          <w:b/>
          <w:szCs w:val="22"/>
          <w:lang w:eastAsia="hr-HR"/>
        </w:rPr>
        <w:t>more than one foreigner</w:t>
      </w:r>
      <w:r w:rsidR="00BE028D" w:rsidRPr="007C18C5">
        <w:rPr>
          <w:szCs w:val="22"/>
          <w:lang w:eastAsia="hr-HR"/>
        </w:rPr>
        <w:t xml:space="preserve"> carries out key tasks for the same employer, </w:t>
      </w:r>
      <w:r w:rsidR="00732F6C" w:rsidRPr="007C18C5">
        <w:rPr>
          <w:szCs w:val="22"/>
          <w:lang w:eastAsia="hr-HR"/>
        </w:rPr>
        <w:t xml:space="preserve">the requirement on the number of </w:t>
      </w:r>
      <w:r w:rsidRPr="007C18C5">
        <w:rPr>
          <w:szCs w:val="22"/>
          <w:lang w:eastAsia="hr-HR"/>
        </w:rPr>
        <w:t xml:space="preserve">employed </w:t>
      </w:r>
      <w:r w:rsidR="00732F6C" w:rsidRPr="007C18C5">
        <w:rPr>
          <w:szCs w:val="22"/>
          <w:lang w:eastAsia="hr-HR"/>
        </w:rPr>
        <w:t xml:space="preserve">Croatian nationals is raised to at least </w:t>
      </w:r>
      <w:r w:rsidR="00732F6C" w:rsidRPr="007C18C5">
        <w:rPr>
          <w:b/>
          <w:szCs w:val="22"/>
          <w:lang w:eastAsia="hr-HR"/>
        </w:rPr>
        <w:t>five</w:t>
      </w:r>
      <w:r w:rsidR="00732F6C" w:rsidRPr="007C18C5">
        <w:rPr>
          <w:szCs w:val="22"/>
          <w:lang w:eastAsia="hr-HR"/>
        </w:rPr>
        <w:t xml:space="preserve"> (Article 78(2) Aliens Act).</w:t>
      </w:r>
    </w:p>
    <w:p w14:paraId="588C3DA1" w14:textId="17252AD3" w:rsidR="00977C45" w:rsidRPr="007C18C5" w:rsidRDefault="00977C45" w:rsidP="00732F6C">
      <w:pPr>
        <w:jc w:val="both"/>
        <w:textAlignment w:val="top"/>
        <w:rPr>
          <w:sz w:val="22"/>
          <w:szCs w:val="22"/>
          <w:lang w:val="en-GB" w:eastAsia="hr-HR"/>
        </w:rPr>
      </w:pPr>
    </w:p>
    <w:p w14:paraId="07E89242" w14:textId="50C028E1" w:rsidR="00977C45" w:rsidRPr="007C18C5" w:rsidRDefault="00977C45" w:rsidP="00732F6C">
      <w:pPr>
        <w:jc w:val="both"/>
        <w:textAlignment w:val="top"/>
        <w:rPr>
          <w:sz w:val="22"/>
          <w:szCs w:val="22"/>
          <w:lang w:val="en-GB" w:eastAsia="hr-HR"/>
        </w:rPr>
      </w:pPr>
      <w:r w:rsidRPr="007C18C5">
        <w:rPr>
          <w:sz w:val="22"/>
          <w:szCs w:val="22"/>
          <w:lang w:val="en-GB" w:eastAsia="hr-HR"/>
        </w:rPr>
        <w:t>Furthermore, employed investors must provide the following documentation</w:t>
      </w:r>
      <w:r w:rsidR="00791368" w:rsidRPr="007C18C5">
        <w:rPr>
          <w:sz w:val="22"/>
          <w:szCs w:val="22"/>
          <w:lang w:val="en-GB" w:eastAsia="hr-HR"/>
        </w:rPr>
        <w:t xml:space="preserve"> together with the application</w:t>
      </w:r>
      <w:r w:rsidRPr="007C18C5">
        <w:rPr>
          <w:sz w:val="22"/>
          <w:szCs w:val="22"/>
          <w:lang w:val="en-GB" w:eastAsia="hr-HR"/>
        </w:rPr>
        <w:t xml:space="preserve"> </w:t>
      </w:r>
      <w:r w:rsidR="005F6A2A" w:rsidRPr="007C18C5">
        <w:rPr>
          <w:sz w:val="22"/>
          <w:szCs w:val="22"/>
          <w:lang w:val="en-GB" w:eastAsia="hr-HR"/>
        </w:rPr>
        <w:t xml:space="preserve">for a residence and work permit </w:t>
      </w:r>
      <w:r w:rsidR="00B36824" w:rsidRPr="007C18C5">
        <w:rPr>
          <w:sz w:val="22"/>
          <w:szCs w:val="22"/>
          <w:lang w:val="en-GB" w:eastAsia="hr-HR"/>
        </w:rPr>
        <w:t>(</w:t>
      </w:r>
      <w:r w:rsidRPr="007C18C5">
        <w:rPr>
          <w:sz w:val="22"/>
          <w:szCs w:val="22"/>
          <w:lang w:val="en-GB" w:eastAsia="hr-HR"/>
        </w:rPr>
        <w:t>Article 77</w:t>
      </w:r>
      <w:r w:rsidR="00B36824" w:rsidRPr="007C18C5">
        <w:rPr>
          <w:sz w:val="22"/>
          <w:szCs w:val="22"/>
          <w:lang w:val="en-GB" w:eastAsia="hr-HR"/>
        </w:rPr>
        <w:t>(1)</w:t>
      </w:r>
      <w:r w:rsidRPr="007C18C5">
        <w:rPr>
          <w:sz w:val="22"/>
          <w:szCs w:val="22"/>
          <w:lang w:val="en-GB" w:eastAsia="hr-HR"/>
        </w:rPr>
        <w:t xml:space="preserve"> of the Aliens Act</w:t>
      </w:r>
      <w:r w:rsidR="00B36824" w:rsidRPr="007C18C5">
        <w:rPr>
          <w:sz w:val="22"/>
          <w:szCs w:val="22"/>
          <w:lang w:val="en-GB" w:eastAsia="hr-HR"/>
        </w:rPr>
        <w:t>)</w:t>
      </w:r>
      <w:r w:rsidRPr="007C18C5">
        <w:rPr>
          <w:sz w:val="22"/>
          <w:szCs w:val="22"/>
          <w:lang w:val="en-GB" w:eastAsia="hr-HR"/>
        </w:rPr>
        <w:t>:</w:t>
      </w:r>
    </w:p>
    <w:p w14:paraId="76ED2DA8" w14:textId="77777777" w:rsidR="00C20D10" w:rsidRPr="007C18C5" w:rsidRDefault="00C20D10" w:rsidP="00732F6C">
      <w:pPr>
        <w:jc w:val="both"/>
        <w:textAlignment w:val="top"/>
        <w:rPr>
          <w:sz w:val="22"/>
          <w:szCs w:val="22"/>
          <w:lang w:val="en-GB" w:eastAsia="hr-HR"/>
        </w:rPr>
      </w:pPr>
    </w:p>
    <w:p w14:paraId="1AA5371B" w14:textId="16311C5A" w:rsidR="00977C45" w:rsidRPr="007C18C5" w:rsidRDefault="00B36824" w:rsidP="00A0706F">
      <w:pPr>
        <w:pStyle w:val="ListParagraph"/>
        <w:numPr>
          <w:ilvl w:val="1"/>
          <w:numId w:val="25"/>
        </w:numPr>
        <w:ind w:left="709" w:hanging="283"/>
        <w:textAlignment w:val="top"/>
        <w:rPr>
          <w:szCs w:val="22"/>
          <w:lang w:eastAsia="hr-HR"/>
        </w:rPr>
      </w:pPr>
      <w:r w:rsidRPr="007C18C5">
        <w:rPr>
          <w:b/>
          <w:szCs w:val="22"/>
          <w:lang w:eastAsia="hr-HR"/>
        </w:rPr>
        <w:t xml:space="preserve">a work contract, or a written confirmation of a concluded work contract or other appropriate contract </w:t>
      </w:r>
      <w:r w:rsidRPr="007C18C5">
        <w:rPr>
          <w:szCs w:val="22"/>
          <w:lang w:eastAsia="hr-HR"/>
        </w:rPr>
        <w:t>(which proves that the foreign investor is employed)</w:t>
      </w:r>
      <w:r w:rsidR="00977C45" w:rsidRPr="007C18C5">
        <w:rPr>
          <w:szCs w:val="22"/>
          <w:lang w:eastAsia="hr-HR"/>
        </w:rPr>
        <w:t>,</w:t>
      </w:r>
    </w:p>
    <w:p w14:paraId="3B35ACF1" w14:textId="493C1B29" w:rsidR="00977C45" w:rsidRPr="007C18C5" w:rsidRDefault="00791368" w:rsidP="00977C45">
      <w:pPr>
        <w:pStyle w:val="ListParagraph"/>
        <w:numPr>
          <w:ilvl w:val="1"/>
          <w:numId w:val="25"/>
        </w:numPr>
        <w:ind w:left="709" w:hanging="283"/>
        <w:textAlignment w:val="top"/>
        <w:rPr>
          <w:szCs w:val="22"/>
          <w:lang w:eastAsia="hr-HR"/>
        </w:rPr>
      </w:pPr>
      <w:r w:rsidRPr="007C18C5">
        <w:rPr>
          <w:b/>
          <w:szCs w:val="22"/>
          <w:lang w:eastAsia="hr-HR"/>
        </w:rPr>
        <w:t>a</w:t>
      </w:r>
      <w:r w:rsidR="00977C45" w:rsidRPr="007C18C5">
        <w:rPr>
          <w:b/>
          <w:szCs w:val="22"/>
          <w:lang w:eastAsia="hr-HR"/>
        </w:rPr>
        <w:t xml:space="preserve"> justification </w:t>
      </w:r>
      <w:r w:rsidRPr="007C18C5">
        <w:rPr>
          <w:b/>
          <w:szCs w:val="22"/>
          <w:lang w:eastAsia="hr-HR"/>
        </w:rPr>
        <w:t>for employing</w:t>
      </w:r>
      <w:r w:rsidR="00977C45" w:rsidRPr="007C18C5">
        <w:rPr>
          <w:b/>
          <w:szCs w:val="22"/>
          <w:lang w:eastAsia="hr-HR"/>
        </w:rPr>
        <w:t xml:space="preserve"> </w:t>
      </w:r>
      <w:r w:rsidR="00B36824" w:rsidRPr="007C18C5">
        <w:rPr>
          <w:b/>
          <w:szCs w:val="22"/>
          <w:lang w:eastAsia="hr-HR"/>
        </w:rPr>
        <w:t>the foreign investor</w:t>
      </w:r>
      <w:r w:rsidRPr="007C18C5">
        <w:rPr>
          <w:szCs w:val="22"/>
          <w:lang w:eastAsia="hr-HR"/>
        </w:rPr>
        <w:t xml:space="preserve"> instead of Croatian citizens</w:t>
      </w:r>
      <w:r w:rsidR="00977C45" w:rsidRPr="007C18C5">
        <w:rPr>
          <w:szCs w:val="22"/>
          <w:lang w:eastAsia="hr-HR"/>
        </w:rPr>
        <w:t>, which contains information on foreign language skills, qualifications and work experience, and why the job cannot be filled from the Croatian labo</w:t>
      </w:r>
      <w:r w:rsidR="00B36824" w:rsidRPr="007C18C5">
        <w:rPr>
          <w:szCs w:val="22"/>
          <w:lang w:eastAsia="hr-HR"/>
        </w:rPr>
        <w:t>u</w:t>
      </w:r>
      <w:r w:rsidR="00977C45" w:rsidRPr="007C18C5">
        <w:rPr>
          <w:szCs w:val="22"/>
          <w:lang w:eastAsia="hr-HR"/>
        </w:rPr>
        <w:t>r market</w:t>
      </w:r>
      <w:r w:rsidR="006B3CAE" w:rsidRPr="007C18C5">
        <w:rPr>
          <w:szCs w:val="22"/>
          <w:lang w:eastAsia="hr-HR"/>
        </w:rPr>
        <w:t>.</w:t>
      </w:r>
    </w:p>
    <w:p w14:paraId="746EC4A7" w14:textId="77777777" w:rsidR="00977C45" w:rsidRPr="007C18C5" w:rsidRDefault="00977C45" w:rsidP="00791368">
      <w:pPr>
        <w:jc w:val="both"/>
        <w:textAlignment w:val="top"/>
        <w:rPr>
          <w:sz w:val="22"/>
          <w:szCs w:val="22"/>
          <w:lang w:val="en-GB" w:eastAsia="hr-HR"/>
        </w:rPr>
      </w:pPr>
    </w:p>
    <w:p w14:paraId="1B98F589" w14:textId="079D8007" w:rsidR="00BE028D" w:rsidRPr="007C18C5" w:rsidRDefault="00925E35" w:rsidP="00C139DD">
      <w:pPr>
        <w:jc w:val="both"/>
        <w:textAlignment w:val="top"/>
        <w:rPr>
          <w:b/>
          <w:i/>
          <w:sz w:val="22"/>
          <w:szCs w:val="22"/>
          <w:lang w:val="en-GB" w:eastAsia="hr-HR"/>
        </w:rPr>
      </w:pPr>
      <w:r w:rsidRPr="007C18C5">
        <w:rPr>
          <w:b/>
          <w:i/>
          <w:sz w:val="22"/>
          <w:szCs w:val="22"/>
          <w:lang w:val="en-GB" w:eastAsia="hr-HR"/>
        </w:rPr>
        <w:t>C</w:t>
      </w:r>
      <w:r w:rsidR="00BE028D" w:rsidRPr="007C18C5">
        <w:rPr>
          <w:b/>
          <w:i/>
          <w:sz w:val="22"/>
          <w:szCs w:val="22"/>
          <w:lang w:val="en-GB" w:eastAsia="hr-HR"/>
        </w:rPr>
        <w:t xml:space="preserve">. </w:t>
      </w:r>
      <w:r w:rsidR="006B3CAE" w:rsidRPr="007C18C5">
        <w:rPr>
          <w:b/>
          <w:i/>
          <w:sz w:val="22"/>
          <w:szCs w:val="22"/>
          <w:lang w:val="en-GB" w:eastAsia="hr-HR"/>
        </w:rPr>
        <w:t>Conditions applicable to s</w:t>
      </w:r>
      <w:r w:rsidR="00BE028D" w:rsidRPr="007C18C5">
        <w:rPr>
          <w:b/>
          <w:i/>
          <w:sz w:val="22"/>
          <w:szCs w:val="22"/>
          <w:lang w:val="en-GB" w:eastAsia="hr-HR"/>
        </w:rPr>
        <w:t xml:space="preserve">elf-employed investors </w:t>
      </w:r>
    </w:p>
    <w:p w14:paraId="34F96162" w14:textId="6AB36A8A" w:rsidR="00C20D10" w:rsidRPr="007C18C5" w:rsidRDefault="00732F6C" w:rsidP="00C139DD">
      <w:pPr>
        <w:jc w:val="both"/>
        <w:textAlignment w:val="top"/>
        <w:rPr>
          <w:sz w:val="22"/>
          <w:szCs w:val="22"/>
          <w:lang w:val="en-GB" w:eastAsia="hr-HR"/>
        </w:rPr>
      </w:pPr>
      <w:r w:rsidRPr="007C18C5">
        <w:rPr>
          <w:sz w:val="22"/>
          <w:szCs w:val="22"/>
          <w:lang w:val="en-GB" w:eastAsia="hr-HR"/>
        </w:rPr>
        <w:t xml:space="preserve">The following conditions are applicable to </w:t>
      </w:r>
      <w:r w:rsidRPr="007C18C5">
        <w:rPr>
          <w:b/>
          <w:sz w:val="22"/>
          <w:szCs w:val="22"/>
          <w:lang w:val="en-GB" w:eastAsia="hr-HR"/>
        </w:rPr>
        <w:t>all self-employed investors</w:t>
      </w:r>
      <w:r w:rsidRPr="007C18C5">
        <w:rPr>
          <w:sz w:val="22"/>
          <w:szCs w:val="22"/>
          <w:lang w:val="en-GB" w:eastAsia="hr-HR"/>
        </w:rPr>
        <w:t>, regardless of whether they are self-employed in their own business, in a company in which they own more than 51% of the shares or in their own crafts business</w:t>
      </w:r>
      <w:r w:rsidR="0056409B" w:rsidRPr="007C18C5">
        <w:rPr>
          <w:sz w:val="22"/>
          <w:szCs w:val="22"/>
          <w:lang w:val="en-GB" w:eastAsia="hr-HR"/>
        </w:rPr>
        <w:t>:</w:t>
      </w:r>
    </w:p>
    <w:p w14:paraId="7D5C95EA" w14:textId="622440B6" w:rsidR="0044291C" w:rsidRPr="007C18C5" w:rsidRDefault="00732F6C" w:rsidP="004A0AB6">
      <w:pPr>
        <w:pStyle w:val="MMultilevel"/>
        <w:rPr>
          <w:lang w:val="en-GB"/>
        </w:rPr>
      </w:pPr>
      <w:r w:rsidRPr="007C18C5">
        <w:rPr>
          <w:lang w:val="en-GB"/>
        </w:rPr>
        <w:t>self-employed investors must</w:t>
      </w:r>
      <w:r w:rsidR="0056409B" w:rsidRPr="007C18C5">
        <w:rPr>
          <w:lang w:val="en-GB"/>
        </w:rPr>
        <w:t xml:space="preserve"> </w:t>
      </w:r>
      <w:r w:rsidR="0056409B" w:rsidRPr="007C18C5">
        <w:rPr>
          <w:b/>
          <w:lang w:val="en-GB"/>
        </w:rPr>
        <w:t>invest at least HRK 200,000</w:t>
      </w:r>
      <w:r w:rsidR="0056409B" w:rsidRPr="007C18C5">
        <w:rPr>
          <w:lang w:val="en-GB"/>
        </w:rPr>
        <w:t xml:space="preserve"> in the establishment of a company or </w:t>
      </w:r>
      <w:r w:rsidR="00B01928" w:rsidRPr="007C18C5">
        <w:rPr>
          <w:lang w:val="en-GB"/>
        </w:rPr>
        <w:t xml:space="preserve">crafts business </w:t>
      </w:r>
      <w:r w:rsidR="0056409B" w:rsidRPr="007C18C5">
        <w:rPr>
          <w:lang w:val="en-GB"/>
        </w:rPr>
        <w:t xml:space="preserve">(approximately </w:t>
      </w:r>
      <w:r w:rsidR="00EF6633" w:rsidRPr="007C18C5">
        <w:rPr>
          <w:lang w:val="en-GB"/>
        </w:rPr>
        <w:t xml:space="preserve">EUR </w:t>
      </w:r>
      <w:r w:rsidR="0056409B" w:rsidRPr="007C18C5">
        <w:rPr>
          <w:lang w:val="en-GB"/>
        </w:rPr>
        <w:t>27</w:t>
      </w:r>
      <w:r w:rsidR="00AD3BB9" w:rsidRPr="007C18C5">
        <w:rPr>
          <w:lang w:val="en-GB"/>
        </w:rPr>
        <w:t>,</w:t>
      </w:r>
      <w:r w:rsidR="0056409B" w:rsidRPr="007C18C5">
        <w:rPr>
          <w:lang w:val="en-GB"/>
        </w:rPr>
        <w:t>000)</w:t>
      </w:r>
      <w:r w:rsidR="0044291C" w:rsidRPr="007C18C5">
        <w:rPr>
          <w:rStyle w:val="FootnoteReference"/>
          <w:lang w:val="en-GB"/>
        </w:rPr>
        <w:footnoteReference w:id="19"/>
      </w:r>
      <w:r w:rsidR="0044291C" w:rsidRPr="007C18C5">
        <w:rPr>
          <w:lang w:val="en-GB"/>
        </w:rPr>
        <w:t xml:space="preserve"> proven by</w:t>
      </w:r>
      <w:r w:rsidR="00185A29" w:rsidRPr="007C18C5">
        <w:rPr>
          <w:lang w:val="en-GB"/>
        </w:rPr>
        <w:t xml:space="preserve"> </w:t>
      </w:r>
      <w:r w:rsidR="0044291C" w:rsidRPr="007C18C5">
        <w:rPr>
          <w:lang w:val="en-GB"/>
        </w:rPr>
        <w:t>providing, together with the application, a description of the investment carried out in tangible or intangible assets of any of the following kind:</w:t>
      </w:r>
      <w:r w:rsidR="00185A29" w:rsidRPr="007C18C5">
        <w:rPr>
          <w:rStyle w:val="FootnoteReference"/>
          <w:lang w:val="en-GB"/>
        </w:rPr>
        <w:footnoteReference w:id="20"/>
      </w:r>
      <w:r w:rsidR="00185A29" w:rsidRPr="007C18C5">
        <w:rPr>
          <w:lang w:val="en-GB"/>
        </w:rPr>
        <w:t xml:space="preserve"> </w:t>
      </w:r>
    </w:p>
    <w:p w14:paraId="68137C09" w14:textId="78B97AD9" w:rsidR="0044291C" w:rsidRPr="007C18C5" w:rsidRDefault="0028063A" w:rsidP="004A0AB6">
      <w:pPr>
        <w:pStyle w:val="MMultilevel"/>
        <w:numPr>
          <w:ilvl w:val="1"/>
          <w:numId w:val="5"/>
        </w:numPr>
        <w:rPr>
          <w:lang w:val="en-GB"/>
        </w:rPr>
      </w:pPr>
      <w:r w:rsidRPr="007C18C5">
        <w:rPr>
          <w:lang w:val="en-GB"/>
        </w:rPr>
        <w:t>tangible</w:t>
      </w:r>
      <w:r w:rsidR="0044291C" w:rsidRPr="007C18C5">
        <w:rPr>
          <w:lang w:val="en-GB"/>
        </w:rPr>
        <w:t xml:space="preserve"> assets: the value of real estate/buildings and equipment/machinery, of which the value of the real estate may amount up to 50% of the total value of the material property,</w:t>
      </w:r>
    </w:p>
    <w:p w14:paraId="4E8A4F98" w14:textId="0F2DC342" w:rsidR="0044291C" w:rsidRPr="007C18C5" w:rsidRDefault="0044291C" w:rsidP="004A0AB6">
      <w:pPr>
        <w:pStyle w:val="MMultilevel"/>
        <w:numPr>
          <w:ilvl w:val="1"/>
          <w:numId w:val="5"/>
        </w:numPr>
        <w:rPr>
          <w:lang w:val="en-GB"/>
        </w:rPr>
      </w:pPr>
      <w:r w:rsidRPr="007C18C5">
        <w:rPr>
          <w:lang w:val="en-GB"/>
        </w:rPr>
        <w:t>intangible assets, i.e. eligible investment costs, may include certain categories of non-material investment (patents, licenses, know-how, etc.),</w:t>
      </w:r>
    </w:p>
    <w:p w14:paraId="2B1C4A65" w14:textId="39F27C18" w:rsidR="0044291C" w:rsidRPr="007C18C5" w:rsidRDefault="0044291C" w:rsidP="004A0AB6">
      <w:pPr>
        <w:pStyle w:val="MMultilevel"/>
        <w:numPr>
          <w:ilvl w:val="1"/>
          <w:numId w:val="5"/>
        </w:numPr>
        <w:rPr>
          <w:lang w:val="en-GB"/>
        </w:rPr>
      </w:pPr>
      <w:r w:rsidRPr="007C18C5">
        <w:rPr>
          <w:lang w:val="en-GB"/>
        </w:rPr>
        <w:t>intangible assets that represent investment costs and meet the following conditions:</w:t>
      </w:r>
    </w:p>
    <w:p w14:paraId="775EC5CD" w14:textId="5D485E79" w:rsidR="0044291C" w:rsidRPr="007C18C5" w:rsidRDefault="0044291C" w:rsidP="004A0AB6">
      <w:pPr>
        <w:pStyle w:val="MMultilevel"/>
        <w:numPr>
          <w:ilvl w:val="2"/>
          <w:numId w:val="5"/>
        </w:numPr>
        <w:rPr>
          <w:lang w:val="en-GB"/>
        </w:rPr>
      </w:pPr>
      <w:r w:rsidRPr="007C18C5">
        <w:rPr>
          <w:lang w:val="en-GB"/>
        </w:rPr>
        <w:t>are used exclusively in the company or crafts business</w:t>
      </w:r>
    </w:p>
    <w:p w14:paraId="09D743C2" w14:textId="5F1F5BAA" w:rsidR="0044291C" w:rsidRPr="007C18C5" w:rsidRDefault="0044291C" w:rsidP="004A0AB6">
      <w:pPr>
        <w:pStyle w:val="MMultilevel"/>
        <w:numPr>
          <w:ilvl w:val="2"/>
          <w:numId w:val="5"/>
        </w:numPr>
        <w:rPr>
          <w:lang w:val="en-GB"/>
        </w:rPr>
      </w:pPr>
      <w:r w:rsidRPr="007C18C5">
        <w:rPr>
          <w:lang w:val="en-GB"/>
        </w:rPr>
        <w:t>considered as an asset with a write-off possibility (depreciable asset),</w:t>
      </w:r>
    </w:p>
    <w:p w14:paraId="73ECC1E3" w14:textId="66E02BB9" w:rsidR="00AD3BB9" w:rsidRPr="007C18C5" w:rsidRDefault="0044291C" w:rsidP="004A0AB6">
      <w:pPr>
        <w:pStyle w:val="MMultilevel"/>
        <w:numPr>
          <w:ilvl w:val="2"/>
          <w:numId w:val="5"/>
        </w:numPr>
        <w:rPr>
          <w:lang w:val="en-GB"/>
        </w:rPr>
      </w:pPr>
      <w:r w:rsidRPr="007C18C5">
        <w:rPr>
          <w:lang w:val="en-GB"/>
        </w:rPr>
        <w:t>are included in the balance sheet as assets</w:t>
      </w:r>
    </w:p>
    <w:p w14:paraId="57EE8251" w14:textId="23D38439" w:rsidR="00AD3BB9" w:rsidRPr="007C18C5" w:rsidRDefault="006B3CAE" w:rsidP="000407DC">
      <w:pPr>
        <w:pStyle w:val="MMultilevel"/>
        <w:rPr>
          <w:lang w:val="en-GB"/>
        </w:rPr>
      </w:pPr>
      <w:r w:rsidRPr="007C18C5">
        <w:rPr>
          <w:lang w:val="en-GB" w:eastAsia="hr-HR"/>
        </w:rPr>
        <w:t xml:space="preserve">Proof that </w:t>
      </w:r>
      <w:r w:rsidR="008C1097" w:rsidRPr="007C18C5">
        <w:rPr>
          <w:lang w:val="en-GB" w:eastAsia="hr-HR"/>
        </w:rPr>
        <w:t>the company or</w:t>
      </w:r>
      <w:r w:rsidR="00B01928" w:rsidRPr="007C18C5">
        <w:rPr>
          <w:lang w:val="en-GB" w:eastAsia="hr-HR"/>
        </w:rPr>
        <w:t xml:space="preserve"> </w:t>
      </w:r>
      <w:r w:rsidR="00B01928" w:rsidRPr="007C18C5">
        <w:rPr>
          <w:lang w:val="en-GB"/>
        </w:rPr>
        <w:t>crafts business</w:t>
      </w:r>
      <w:r w:rsidR="008C1097" w:rsidRPr="007C18C5">
        <w:rPr>
          <w:lang w:val="en-GB" w:eastAsia="hr-HR"/>
        </w:rPr>
        <w:t xml:space="preserve"> does not do business at a loss</w:t>
      </w:r>
      <w:r w:rsidR="0056409B" w:rsidRPr="007C18C5">
        <w:rPr>
          <w:lang w:val="en-GB"/>
        </w:rPr>
        <w:t>,</w:t>
      </w:r>
    </w:p>
    <w:p w14:paraId="48EA7D18" w14:textId="04844D16" w:rsidR="00AD3BB9" w:rsidRPr="007C18C5" w:rsidRDefault="006B3CAE" w:rsidP="000407DC">
      <w:pPr>
        <w:pStyle w:val="MMultilevel"/>
        <w:rPr>
          <w:lang w:val="en-GB"/>
        </w:rPr>
      </w:pPr>
      <w:r w:rsidRPr="007C18C5">
        <w:rPr>
          <w:lang w:val="en-GB" w:eastAsia="hr-HR"/>
        </w:rPr>
        <w:t>P</w:t>
      </w:r>
      <w:r w:rsidR="0018350C" w:rsidRPr="007C18C5">
        <w:rPr>
          <w:b/>
          <w:lang w:val="en-GB" w:eastAsia="hr-HR"/>
        </w:rPr>
        <w:t>roof of the settlement of tax obligations and contributions</w:t>
      </w:r>
      <w:r w:rsidR="0018350C" w:rsidRPr="007C18C5">
        <w:rPr>
          <w:lang w:val="en-GB" w:eastAsia="hr-HR"/>
        </w:rPr>
        <w:t xml:space="preserve"> in the Republic of Croatia</w:t>
      </w:r>
      <w:r w:rsidR="00AD3BB9" w:rsidRPr="007C18C5">
        <w:rPr>
          <w:lang w:val="en-GB"/>
        </w:rPr>
        <w:t>.</w:t>
      </w:r>
    </w:p>
    <w:p w14:paraId="73494A51" w14:textId="0B071925" w:rsidR="00185A29" w:rsidRPr="007C18C5" w:rsidRDefault="00185A29" w:rsidP="000407DC">
      <w:pPr>
        <w:pStyle w:val="MMultilevel"/>
        <w:rPr>
          <w:lang w:val="en-GB"/>
        </w:rPr>
      </w:pPr>
      <w:r w:rsidRPr="007C18C5">
        <w:rPr>
          <w:lang w:val="en-GB"/>
        </w:rPr>
        <w:t xml:space="preserve">a </w:t>
      </w:r>
      <w:r w:rsidRPr="007C18C5">
        <w:rPr>
          <w:b/>
          <w:lang w:val="en-GB"/>
        </w:rPr>
        <w:t>business plan</w:t>
      </w:r>
      <w:r w:rsidRPr="007C18C5">
        <w:rPr>
          <w:lang w:val="en-GB"/>
        </w:rPr>
        <w:t xml:space="preserve"> with the following information:</w:t>
      </w:r>
    </w:p>
    <w:p w14:paraId="2A5C64C7" w14:textId="6E17F5D9" w:rsidR="00185A29" w:rsidRPr="007C18C5" w:rsidRDefault="00185A29" w:rsidP="000407DC">
      <w:pPr>
        <w:pStyle w:val="MMultilevel"/>
        <w:numPr>
          <w:ilvl w:val="1"/>
          <w:numId w:val="5"/>
        </w:numPr>
        <w:rPr>
          <w:lang w:val="en-GB"/>
        </w:rPr>
      </w:pPr>
      <w:r w:rsidRPr="007C18C5">
        <w:rPr>
          <w:lang w:val="en-GB"/>
        </w:rPr>
        <w:t>information on the company or crafts business</w:t>
      </w:r>
    </w:p>
    <w:p w14:paraId="563A139A" w14:textId="18157944" w:rsidR="00185A29" w:rsidRPr="007C18C5" w:rsidRDefault="00185A29" w:rsidP="000407DC">
      <w:pPr>
        <w:pStyle w:val="MMultilevel"/>
        <w:numPr>
          <w:ilvl w:val="1"/>
          <w:numId w:val="5"/>
        </w:numPr>
        <w:rPr>
          <w:lang w:val="en-GB"/>
        </w:rPr>
      </w:pPr>
      <w:r w:rsidRPr="007C18C5">
        <w:rPr>
          <w:lang w:val="en-GB"/>
        </w:rPr>
        <w:t>investments made for a period of one year</w:t>
      </w:r>
    </w:p>
    <w:p w14:paraId="0AD9D31D" w14:textId="557EAAA0" w:rsidR="00185A29" w:rsidRPr="007C18C5" w:rsidRDefault="00185A29" w:rsidP="000407DC">
      <w:pPr>
        <w:pStyle w:val="MMultilevel"/>
        <w:numPr>
          <w:ilvl w:val="1"/>
          <w:numId w:val="5"/>
        </w:numPr>
        <w:rPr>
          <w:lang w:val="en-GB"/>
        </w:rPr>
      </w:pPr>
      <w:r w:rsidRPr="007C18C5">
        <w:rPr>
          <w:lang w:val="en-GB"/>
        </w:rPr>
        <w:t>list of tangible and intangible assets</w:t>
      </w:r>
    </w:p>
    <w:p w14:paraId="77649224" w14:textId="10CFD1C8" w:rsidR="00185A29" w:rsidRPr="007C18C5" w:rsidRDefault="00185A29" w:rsidP="000407DC">
      <w:pPr>
        <w:pStyle w:val="MMultilevel"/>
        <w:numPr>
          <w:ilvl w:val="1"/>
          <w:numId w:val="5"/>
        </w:numPr>
        <w:rPr>
          <w:lang w:val="en-GB"/>
        </w:rPr>
      </w:pPr>
      <w:r w:rsidRPr="007C18C5">
        <w:rPr>
          <w:lang w:val="en-GB"/>
        </w:rPr>
        <w:t xml:space="preserve">in the case of the </w:t>
      </w:r>
      <w:r w:rsidRPr="007C18C5">
        <w:rPr>
          <w:b/>
          <w:lang w:val="en-GB"/>
        </w:rPr>
        <w:t>business plan for self-employed investors who own a crafts business</w:t>
      </w:r>
      <w:r w:rsidRPr="007C18C5">
        <w:rPr>
          <w:lang w:val="en-GB"/>
        </w:rPr>
        <w:t>, the business plan must in addition, reflect the following aspects:</w:t>
      </w:r>
    </w:p>
    <w:p w14:paraId="0FAFA0DA" w14:textId="30B820A0" w:rsidR="00185A29" w:rsidRPr="007C18C5" w:rsidRDefault="00185A29" w:rsidP="000407DC">
      <w:pPr>
        <w:pStyle w:val="MMultilevel"/>
        <w:numPr>
          <w:ilvl w:val="2"/>
          <w:numId w:val="5"/>
        </w:numPr>
        <w:rPr>
          <w:lang w:val="en-GB"/>
        </w:rPr>
      </w:pPr>
      <w:r w:rsidRPr="007C18C5">
        <w:rPr>
          <w:lang w:val="en-GB"/>
        </w:rPr>
        <w:t>activities of the crafts business</w:t>
      </w:r>
    </w:p>
    <w:p w14:paraId="22C8735E" w14:textId="43064E97" w:rsidR="00185A29" w:rsidRPr="007C18C5" w:rsidRDefault="00185A29" w:rsidP="000407DC">
      <w:pPr>
        <w:pStyle w:val="MMultilevel"/>
        <w:numPr>
          <w:ilvl w:val="2"/>
          <w:numId w:val="5"/>
        </w:numPr>
        <w:rPr>
          <w:lang w:val="en-GB"/>
        </w:rPr>
      </w:pPr>
      <w:r w:rsidRPr="007C18C5">
        <w:rPr>
          <w:lang w:val="en-GB"/>
        </w:rPr>
        <w:t xml:space="preserve">employment plan including job creation by job type, qualifications and number of </w:t>
      </w:r>
      <w:r w:rsidR="00C0483C" w:rsidRPr="007C18C5">
        <w:rPr>
          <w:lang w:val="en-GB"/>
        </w:rPr>
        <w:t>executive staff</w:t>
      </w:r>
    </w:p>
    <w:p w14:paraId="3EE819B7" w14:textId="5F530ADA" w:rsidR="007A281F" w:rsidRPr="007C18C5" w:rsidRDefault="007A281F" w:rsidP="00C139DD">
      <w:pPr>
        <w:jc w:val="both"/>
        <w:textAlignment w:val="top"/>
        <w:rPr>
          <w:sz w:val="22"/>
          <w:szCs w:val="22"/>
          <w:lang w:val="en-GB"/>
        </w:rPr>
      </w:pPr>
    </w:p>
    <w:p w14:paraId="1A9F978F" w14:textId="7718309E" w:rsidR="008768A0" w:rsidRPr="007C18C5" w:rsidRDefault="005F6A2A" w:rsidP="00C139DD">
      <w:pPr>
        <w:jc w:val="both"/>
        <w:textAlignment w:val="top"/>
        <w:rPr>
          <w:sz w:val="22"/>
          <w:szCs w:val="22"/>
          <w:lang w:val="en-GB"/>
        </w:rPr>
      </w:pPr>
      <w:r w:rsidRPr="007C18C5">
        <w:rPr>
          <w:sz w:val="22"/>
          <w:szCs w:val="22"/>
          <w:lang w:val="en-GB"/>
        </w:rPr>
        <w:t>A</w:t>
      </w:r>
      <w:r w:rsidR="00185A29" w:rsidRPr="007C18C5">
        <w:rPr>
          <w:sz w:val="22"/>
          <w:szCs w:val="22"/>
          <w:lang w:val="en-GB"/>
        </w:rPr>
        <w:t>part from the above, A</w:t>
      </w:r>
      <w:r w:rsidRPr="007C18C5">
        <w:rPr>
          <w:sz w:val="22"/>
          <w:szCs w:val="22"/>
          <w:lang w:val="en-GB"/>
        </w:rPr>
        <w:t>rticle</w:t>
      </w:r>
      <w:r w:rsidR="008A3FFD" w:rsidRPr="007C18C5">
        <w:rPr>
          <w:sz w:val="22"/>
          <w:szCs w:val="22"/>
          <w:lang w:val="en-GB"/>
        </w:rPr>
        <w:t xml:space="preserve">s 25 and 26 of the Regulation on the Status and Work of Foreigners, respectively, prescribe </w:t>
      </w:r>
      <w:r w:rsidR="008768A0" w:rsidRPr="007C18C5">
        <w:rPr>
          <w:sz w:val="22"/>
          <w:szCs w:val="22"/>
          <w:lang w:val="en-GB"/>
        </w:rPr>
        <w:t xml:space="preserve">further </w:t>
      </w:r>
      <w:r w:rsidR="008A3FFD" w:rsidRPr="007C18C5">
        <w:rPr>
          <w:sz w:val="22"/>
          <w:szCs w:val="22"/>
          <w:lang w:val="en-GB"/>
        </w:rPr>
        <w:t xml:space="preserve">specific conditions for self-employed investors </w:t>
      </w:r>
      <w:r w:rsidR="008768A0" w:rsidRPr="007C18C5">
        <w:rPr>
          <w:sz w:val="22"/>
          <w:szCs w:val="22"/>
          <w:lang w:val="en-GB"/>
        </w:rPr>
        <w:t>depending on whether</w:t>
      </w:r>
      <w:r w:rsidR="008A3FFD" w:rsidRPr="007C18C5">
        <w:rPr>
          <w:sz w:val="22"/>
          <w:szCs w:val="22"/>
          <w:lang w:val="en-GB"/>
        </w:rPr>
        <w:t xml:space="preserve"> (1)</w:t>
      </w:r>
      <w:r w:rsidR="008768A0" w:rsidRPr="007C18C5">
        <w:rPr>
          <w:sz w:val="22"/>
          <w:szCs w:val="22"/>
          <w:lang w:val="en-GB"/>
        </w:rPr>
        <w:t xml:space="preserve"> they</w:t>
      </w:r>
      <w:r w:rsidR="008A3FFD" w:rsidRPr="007C18C5">
        <w:rPr>
          <w:sz w:val="22"/>
          <w:szCs w:val="22"/>
          <w:lang w:val="en-GB"/>
        </w:rPr>
        <w:t xml:space="preserve"> own a company or, without owning the company, hold over 51% of the shares; </w:t>
      </w:r>
      <w:r w:rsidR="008768A0" w:rsidRPr="007C18C5">
        <w:rPr>
          <w:sz w:val="22"/>
          <w:szCs w:val="22"/>
          <w:lang w:val="en-GB"/>
        </w:rPr>
        <w:t>or</w:t>
      </w:r>
      <w:r w:rsidR="008A3FFD" w:rsidRPr="007C18C5">
        <w:rPr>
          <w:sz w:val="22"/>
          <w:szCs w:val="22"/>
          <w:lang w:val="en-GB"/>
        </w:rPr>
        <w:t xml:space="preserve"> (2) </w:t>
      </w:r>
      <w:r w:rsidR="008768A0" w:rsidRPr="007C18C5">
        <w:rPr>
          <w:sz w:val="22"/>
          <w:szCs w:val="22"/>
          <w:lang w:val="en-GB"/>
        </w:rPr>
        <w:t xml:space="preserve">they </w:t>
      </w:r>
      <w:r w:rsidR="008A3FFD" w:rsidRPr="007C18C5">
        <w:rPr>
          <w:sz w:val="22"/>
          <w:szCs w:val="22"/>
          <w:lang w:val="en-GB"/>
        </w:rPr>
        <w:t>own a crafts business. Table</w:t>
      </w:r>
      <w:r w:rsidR="00EC676E" w:rsidRPr="007C18C5">
        <w:rPr>
          <w:sz w:val="22"/>
          <w:szCs w:val="22"/>
          <w:lang w:val="en-GB"/>
        </w:rPr>
        <w:t xml:space="preserve"> 1 </w:t>
      </w:r>
      <w:r w:rsidR="008A3FFD" w:rsidRPr="007C18C5">
        <w:rPr>
          <w:sz w:val="22"/>
          <w:szCs w:val="22"/>
          <w:lang w:val="en-GB"/>
        </w:rPr>
        <w:t>below shows the documents that must accompany the application</w:t>
      </w:r>
      <w:r w:rsidR="008768A0" w:rsidRPr="007C18C5">
        <w:rPr>
          <w:sz w:val="22"/>
          <w:szCs w:val="22"/>
          <w:lang w:val="en-GB"/>
        </w:rPr>
        <w:t>s</w:t>
      </w:r>
      <w:r w:rsidR="008A3FFD" w:rsidRPr="007C18C5">
        <w:rPr>
          <w:sz w:val="22"/>
          <w:szCs w:val="22"/>
          <w:lang w:val="en-GB"/>
        </w:rPr>
        <w:t xml:space="preserve"> for a residence and work permit</w:t>
      </w:r>
      <w:r w:rsidR="008768A0" w:rsidRPr="007C18C5">
        <w:rPr>
          <w:sz w:val="22"/>
          <w:szCs w:val="22"/>
          <w:lang w:val="en-GB"/>
        </w:rPr>
        <w:t xml:space="preserve"> </w:t>
      </w:r>
      <w:r w:rsidR="006B3CAE" w:rsidRPr="007C18C5">
        <w:rPr>
          <w:sz w:val="22"/>
          <w:szCs w:val="22"/>
          <w:lang w:val="en-GB"/>
        </w:rPr>
        <w:t>for</w:t>
      </w:r>
      <w:r w:rsidR="008768A0" w:rsidRPr="007C18C5">
        <w:rPr>
          <w:sz w:val="22"/>
          <w:szCs w:val="22"/>
          <w:lang w:val="en-GB"/>
        </w:rPr>
        <w:t xml:space="preserve"> each of these sub-categories </w:t>
      </w:r>
      <w:r w:rsidR="006B3CAE" w:rsidRPr="007C18C5">
        <w:rPr>
          <w:sz w:val="22"/>
          <w:szCs w:val="22"/>
          <w:lang w:val="en-GB"/>
        </w:rPr>
        <w:t>of</w:t>
      </w:r>
      <w:r w:rsidR="008768A0" w:rsidRPr="007C18C5">
        <w:rPr>
          <w:sz w:val="22"/>
          <w:szCs w:val="22"/>
          <w:lang w:val="en-GB"/>
        </w:rPr>
        <w:t xml:space="preserve"> self-employed investors</w:t>
      </w:r>
      <w:r w:rsidR="00185A29" w:rsidRPr="007C18C5">
        <w:rPr>
          <w:sz w:val="22"/>
          <w:szCs w:val="22"/>
          <w:lang w:val="en-GB"/>
        </w:rPr>
        <w:t>.</w:t>
      </w:r>
    </w:p>
    <w:p w14:paraId="6BD56063" w14:textId="77777777" w:rsidR="008768A0" w:rsidRPr="007C18C5" w:rsidRDefault="008768A0" w:rsidP="00C139DD">
      <w:pPr>
        <w:jc w:val="both"/>
        <w:textAlignment w:val="top"/>
        <w:rPr>
          <w:sz w:val="22"/>
          <w:szCs w:val="22"/>
          <w:lang w:val="en-GB"/>
        </w:rPr>
      </w:pPr>
    </w:p>
    <w:p w14:paraId="62DA0459" w14:textId="0C3E7D23" w:rsidR="00EC676E" w:rsidRPr="007C18C5" w:rsidRDefault="00EC676E" w:rsidP="00A0706F">
      <w:pPr>
        <w:pStyle w:val="Caption"/>
        <w:keepNext/>
        <w:rPr>
          <w:lang w:val="en-GB"/>
        </w:rPr>
      </w:pPr>
      <w:bookmarkStart w:id="12" w:name="Table_1"/>
      <w:r w:rsidRPr="007C18C5">
        <w:rPr>
          <w:lang w:val="en-GB"/>
        </w:rPr>
        <w:t xml:space="preserve">Table </w:t>
      </w:r>
      <w:r w:rsidRPr="007C18C5">
        <w:rPr>
          <w:lang w:val="en-GB"/>
        </w:rPr>
        <w:fldChar w:fldCharType="begin"/>
      </w:r>
      <w:r w:rsidRPr="007C18C5">
        <w:rPr>
          <w:lang w:val="en-GB"/>
        </w:rPr>
        <w:instrText xml:space="preserve"> SEQ Table \* ARABIC </w:instrText>
      </w:r>
      <w:r w:rsidRPr="007C18C5">
        <w:rPr>
          <w:lang w:val="en-GB"/>
        </w:rPr>
        <w:fldChar w:fldCharType="separate"/>
      </w:r>
      <w:r w:rsidR="0090769C" w:rsidRPr="007C18C5">
        <w:rPr>
          <w:noProof/>
          <w:lang w:val="en-GB"/>
        </w:rPr>
        <w:t>1</w:t>
      </w:r>
      <w:r w:rsidRPr="007C18C5">
        <w:rPr>
          <w:lang w:val="en-GB"/>
        </w:rPr>
        <w:fldChar w:fldCharType="end"/>
      </w:r>
      <w:bookmarkEnd w:id="12"/>
      <w:r w:rsidRPr="007C18C5">
        <w:rPr>
          <w:lang w:val="en-GB"/>
        </w:rPr>
        <w:t xml:space="preserve"> Documents accompanying the application of self-employed investors for a residence permit</w:t>
      </w: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4798"/>
        <w:gridCol w:w="4208"/>
      </w:tblGrid>
      <w:tr w:rsidR="008768A0" w:rsidRPr="007C18C5" w14:paraId="5D709CA6" w14:textId="77777777" w:rsidTr="000407DC">
        <w:trPr>
          <w:tblHeader/>
        </w:trPr>
        <w:tc>
          <w:tcPr>
            <w:tcW w:w="4928" w:type="dxa"/>
            <w:shd w:val="clear" w:color="auto" w:fill="95B3D7" w:themeFill="accent1" w:themeFillTint="99"/>
            <w:vAlign w:val="center"/>
          </w:tcPr>
          <w:p w14:paraId="30DA0316" w14:textId="1C21C8BA" w:rsidR="008768A0" w:rsidRPr="007C18C5" w:rsidRDefault="008768A0" w:rsidP="000407DC">
            <w:pPr>
              <w:jc w:val="center"/>
              <w:textAlignment w:val="top"/>
              <w:rPr>
                <w:rFonts w:ascii="Century Gothic" w:hAnsi="Century Gothic"/>
                <w:sz w:val="18"/>
                <w:szCs w:val="18"/>
                <w:lang w:val="en-GB"/>
              </w:rPr>
            </w:pPr>
            <w:r w:rsidRPr="007C18C5">
              <w:rPr>
                <w:rFonts w:ascii="Century Gothic" w:hAnsi="Century Gothic"/>
                <w:b/>
                <w:sz w:val="18"/>
                <w:szCs w:val="18"/>
                <w:lang w:val="en-GB"/>
              </w:rPr>
              <w:t>Self-employed investors who own a company or, without owning a company, hold over 51% of the shares</w:t>
            </w:r>
            <w:r w:rsidRPr="007C18C5">
              <w:rPr>
                <w:rFonts w:ascii="Century Gothic" w:hAnsi="Century Gothic"/>
                <w:sz w:val="18"/>
                <w:szCs w:val="18"/>
                <w:lang w:val="en-GB"/>
              </w:rPr>
              <w:t xml:space="preserve"> (Article 25 Regulation on the Status and Work of Foreigners)</w:t>
            </w:r>
          </w:p>
        </w:tc>
        <w:tc>
          <w:tcPr>
            <w:tcW w:w="4314" w:type="dxa"/>
            <w:shd w:val="clear" w:color="auto" w:fill="95B3D7" w:themeFill="accent1" w:themeFillTint="99"/>
            <w:vAlign w:val="center"/>
          </w:tcPr>
          <w:p w14:paraId="36B51EF0" w14:textId="25CCBBB7" w:rsidR="008768A0" w:rsidRPr="007C18C5" w:rsidRDefault="008768A0" w:rsidP="000407DC">
            <w:pPr>
              <w:jc w:val="center"/>
              <w:textAlignment w:val="top"/>
              <w:rPr>
                <w:rFonts w:ascii="Century Gothic" w:hAnsi="Century Gothic"/>
                <w:sz w:val="18"/>
                <w:szCs w:val="18"/>
                <w:lang w:val="en-GB"/>
              </w:rPr>
            </w:pPr>
            <w:r w:rsidRPr="007C18C5">
              <w:rPr>
                <w:rFonts w:ascii="Century Gothic" w:hAnsi="Century Gothic"/>
                <w:b/>
                <w:sz w:val="18"/>
                <w:szCs w:val="18"/>
                <w:lang w:val="en-GB"/>
              </w:rPr>
              <w:t>Self-employed investors who own a crafts business</w:t>
            </w:r>
            <w:r w:rsidRPr="007C18C5">
              <w:rPr>
                <w:rFonts w:ascii="Century Gothic" w:hAnsi="Century Gothic"/>
                <w:sz w:val="18"/>
                <w:szCs w:val="18"/>
                <w:lang w:val="en-GB"/>
              </w:rPr>
              <w:t xml:space="preserve"> (Article 26 Regulation on the Status and Work of Foreigners)</w:t>
            </w:r>
          </w:p>
        </w:tc>
      </w:tr>
      <w:tr w:rsidR="008768A0" w:rsidRPr="007C18C5" w14:paraId="5E34FF5D" w14:textId="77777777" w:rsidTr="000407DC">
        <w:tc>
          <w:tcPr>
            <w:tcW w:w="4928" w:type="dxa"/>
            <w:shd w:val="clear" w:color="auto" w:fill="D9D9D9" w:themeFill="background1" w:themeFillShade="D9"/>
          </w:tcPr>
          <w:p w14:paraId="3C1F0757" w14:textId="7B3C4474" w:rsidR="008768A0" w:rsidRPr="007C18C5" w:rsidRDefault="008768A0" w:rsidP="00A0706F">
            <w:pPr>
              <w:numPr>
                <w:ilvl w:val="1"/>
                <w:numId w:val="9"/>
              </w:numPr>
              <w:ind w:left="284" w:hanging="284"/>
              <w:jc w:val="both"/>
              <w:textAlignment w:val="top"/>
              <w:rPr>
                <w:rFonts w:ascii="Century Gothic" w:hAnsi="Century Gothic"/>
                <w:sz w:val="18"/>
                <w:szCs w:val="18"/>
                <w:lang w:val="en-GB"/>
              </w:rPr>
            </w:pPr>
            <w:r w:rsidRPr="007C18C5">
              <w:rPr>
                <w:rFonts w:ascii="Century Gothic" w:hAnsi="Century Gothic"/>
                <w:sz w:val="18"/>
                <w:szCs w:val="18"/>
                <w:lang w:val="en-GB"/>
              </w:rPr>
              <w:t>a list of members of the company certified by the Commercial Court or</w:t>
            </w:r>
            <w:r w:rsidR="00185A29" w:rsidRPr="007C18C5">
              <w:rPr>
                <w:rFonts w:ascii="Century Gothic" w:hAnsi="Century Gothic"/>
                <w:sz w:val="18"/>
                <w:szCs w:val="18"/>
                <w:lang w:val="en-GB"/>
              </w:rPr>
              <w:t>, if the applicant is an investor holding over 51% of the shares,</w:t>
            </w:r>
            <w:r w:rsidRPr="007C18C5">
              <w:rPr>
                <w:rFonts w:ascii="Century Gothic" w:hAnsi="Century Gothic"/>
                <w:sz w:val="18"/>
                <w:szCs w:val="18"/>
                <w:lang w:val="en-GB"/>
              </w:rPr>
              <w:t xml:space="preserve"> a notary certificate on the members of the company certified by the Commercial Court</w:t>
            </w:r>
          </w:p>
          <w:p w14:paraId="4EEC7B5D" w14:textId="77777777" w:rsidR="008768A0" w:rsidRPr="007C18C5" w:rsidRDefault="008768A0" w:rsidP="00A0706F">
            <w:pPr>
              <w:numPr>
                <w:ilvl w:val="1"/>
                <w:numId w:val="9"/>
              </w:numPr>
              <w:ind w:left="284" w:hanging="284"/>
              <w:jc w:val="both"/>
              <w:textAlignment w:val="top"/>
              <w:rPr>
                <w:rFonts w:ascii="Century Gothic" w:hAnsi="Century Gothic"/>
                <w:sz w:val="18"/>
                <w:szCs w:val="18"/>
                <w:lang w:val="en-GB"/>
              </w:rPr>
            </w:pPr>
            <w:r w:rsidRPr="007C18C5">
              <w:rPr>
                <w:rFonts w:ascii="Century Gothic" w:hAnsi="Century Gothic"/>
                <w:sz w:val="18"/>
                <w:szCs w:val="18"/>
                <w:lang w:val="en-GB"/>
              </w:rPr>
              <w:t>Information on creditworthiness and solvency: BON 1 and BON 2</w:t>
            </w:r>
            <w:r w:rsidRPr="007C18C5">
              <w:rPr>
                <w:rFonts w:ascii="Century Gothic" w:hAnsi="Century Gothic"/>
                <w:sz w:val="18"/>
                <w:szCs w:val="18"/>
                <w:lang w:val="en-GB"/>
              </w:rPr>
              <w:footnoteReference w:id="21"/>
            </w:r>
            <w:r w:rsidRPr="007C18C5">
              <w:rPr>
                <w:rFonts w:ascii="Century Gothic" w:hAnsi="Century Gothic"/>
                <w:sz w:val="18"/>
                <w:szCs w:val="18"/>
                <w:lang w:val="en-GB"/>
              </w:rPr>
              <w:t>, as well as a certificate from the competent Tax Administration on settled tax liabilities and contributions not older than one month</w:t>
            </w:r>
            <w:r w:rsidRPr="007C18C5">
              <w:rPr>
                <w:rFonts w:ascii="Century Gothic" w:hAnsi="Century Gothic"/>
                <w:sz w:val="18"/>
                <w:szCs w:val="18"/>
                <w:vertAlign w:val="superscript"/>
                <w:lang w:val="en-GB"/>
              </w:rPr>
              <w:footnoteReference w:id="22"/>
            </w:r>
            <w:r w:rsidRPr="007C18C5">
              <w:rPr>
                <w:rFonts w:ascii="Century Gothic" w:hAnsi="Century Gothic"/>
                <w:sz w:val="18"/>
                <w:szCs w:val="18"/>
                <w:lang w:val="en-GB"/>
              </w:rPr>
              <w:t>.</w:t>
            </w:r>
          </w:p>
          <w:p w14:paraId="443686BD" w14:textId="77777777" w:rsidR="008768A0" w:rsidRPr="007C18C5" w:rsidRDefault="008768A0" w:rsidP="00C139DD">
            <w:pPr>
              <w:jc w:val="both"/>
              <w:textAlignment w:val="top"/>
              <w:rPr>
                <w:rFonts w:ascii="Century Gothic" w:hAnsi="Century Gothic"/>
                <w:sz w:val="18"/>
                <w:szCs w:val="18"/>
                <w:lang w:val="en-GB"/>
              </w:rPr>
            </w:pPr>
          </w:p>
        </w:tc>
        <w:tc>
          <w:tcPr>
            <w:tcW w:w="4314" w:type="dxa"/>
            <w:shd w:val="clear" w:color="auto" w:fill="D9D9D9" w:themeFill="background1" w:themeFillShade="D9"/>
          </w:tcPr>
          <w:p w14:paraId="5B14BF6E" w14:textId="77777777" w:rsidR="008768A0" w:rsidRPr="007C18C5" w:rsidRDefault="008768A0" w:rsidP="00A0706F">
            <w:pPr>
              <w:numPr>
                <w:ilvl w:val="0"/>
                <w:numId w:val="17"/>
              </w:numPr>
              <w:ind w:left="343" w:hanging="284"/>
              <w:jc w:val="both"/>
              <w:textAlignment w:val="top"/>
              <w:rPr>
                <w:rFonts w:ascii="Century Gothic" w:hAnsi="Century Gothic"/>
                <w:sz w:val="18"/>
                <w:szCs w:val="18"/>
                <w:lang w:val="en-GB"/>
              </w:rPr>
            </w:pPr>
            <w:r w:rsidRPr="007C18C5">
              <w:rPr>
                <w:rFonts w:ascii="Century Gothic" w:hAnsi="Century Gothic"/>
                <w:sz w:val="18"/>
                <w:szCs w:val="18"/>
                <w:lang w:val="en-GB"/>
              </w:rPr>
              <w:t>Information on solvency (BON 2), as well as a certificate from the competent Tax Administration on the settled tax obligations and contributions not older than one month,</w:t>
            </w:r>
          </w:p>
          <w:p w14:paraId="4600B91A" w14:textId="77777777" w:rsidR="008768A0" w:rsidRPr="007C18C5" w:rsidRDefault="008768A0" w:rsidP="00A0706F">
            <w:pPr>
              <w:numPr>
                <w:ilvl w:val="0"/>
                <w:numId w:val="17"/>
              </w:numPr>
              <w:ind w:left="343" w:hanging="284"/>
              <w:jc w:val="both"/>
              <w:textAlignment w:val="top"/>
              <w:rPr>
                <w:rFonts w:ascii="Century Gothic" w:hAnsi="Century Gothic"/>
                <w:sz w:val="18"/>
                <w:szCs w:val="18"/>
                <w:lang w:val="en-GB"/>
              </w:rPr>
            </w:pPr>
            <w:r w:rsidRPr="007C18C5">
              <w:rPr>
                <w:rFonts w:ascii="Century Gothic" w:hAnsi="Century Gothic"/>
                <w:sz w:val="18"/>
                <w:szCs w:val="18"/>
                <w:lang w:val="en-GB"/>
              </w:rPr>
              <w:t xml:space="preserve"> a certificate on the amount of income from self-employment issued by the Tax Administration,</w:t>
            </w:r>
          </w:p>
          <w:p w14:paraId="24C9E1A1" w14:textId="254F3213" w:rsidR="008768A0" w:rsidRPr="007C18C5" w:rsidRDefault="008768A0" w:rsidP="008768A0">
            <w:pPr>
              <w:numPr>
                <w:ilvl w:val="0"/>
                <w:numId w:val="17"/>
              </w:numPr>
              <w:ind w:left="343" w:hanging="284"/>
              <w:jc w:val="both"/>
              <w:textAlignment w:val="top"/>
              <w:rPr>
                <w:rFonts w:ascii="Century Gothic" w:hAnsi="Century Gothic"/>
                <w:sz w:val="18"/>
                <w:szCs w:val="18"/>
                <w:lang w:val="en-GB"/>
              </w:rPr>
            </w:pPr>
            <w:r w:rsidRPr="007C18C5">
              <w:rPr>
                <w:rFonts w:ascii="Century Gothic" w:hAnsi="Century Gothic"/>
                <w:sz w:val="18"/>
                <w:szCs w:val="18"/>
                <w:lang w:val="en-GB"/>
              </w:rPr>
              <w:t xml:space="preserve">a list of long-term assets - Form DI for the extension of a </w:t>
            </w:r>
            <w:r w:rsidR="00185A29" w:rsidRPr="007C18C5">
              <w:rPr>
                <w:rFonts w:ascii="Century Gothic" w:hAnsi="Century Gothic"/>
                <w:sz w:val="18"/>
                <w:szCs w:val="18"/>
                <w:lang w:val="en-GB"/>
              </w:rPr>
              <w:t>residence</w:t>
            </w:r>
            <w:r w:rsidRPr="007C18C5">
              <w:rPr>
                <w:rFonts w:ascii="Century Gothic" w:hAnsi="Century Gothic"/>
                <w:sz w:val="18"/>
                <w:szCs w:val="18"/>
                <w:lang w:val="en-GB"/>
              </w:rPr>
              <w:t xml:space="preserve"> and work permit</w:t>
            </w:r>
            <w:r w:rsidRPr="007C18C5">
              <w:rPr>
                <w:rFonts w:ascii="Century Gothic" w:hAnsi="Century Gothic"/>
                <w:sz w:val="18"/>
                <w:szCs w:val="18"/>
                <w:vertAlign w:val="superscript"/>
                <w:lang w:val="en-GB"/>
              </w:rPr>
              <w:footnoteReference w:id="23"/>
            </w:r>
            <w:r w:rsidRPr="007C18C5">
              <w:rPr>
                <w:rFonts w:ascii="Century Gothic" w:hAnsi="Century Gothic"/>
                <w:sz w:val="18"/>
                <w:szCs w:val="18"/>
                <w:lang w:val="en-GB"/>
              </w:rPr>
              <w:t>.</w:t>
            </w:r>
          </w:p>
          <w:p w14:paraId="7ADBD2DA" w14:textId="0C1D214D" w:rsidR="008768A0" w:rsidRPr="007C18C5" w:rsidRDefault="00C0483C" w:rsidP="00C139DD">
            <w:pPr>
              <w:numPr>
                <w:ilvl w:val="0"/>
                <w:numId w:val="17"/>
              </w:numPr>
              <w:ind w:left="343" w:hanging="284"/>
              <w:jc w:val="both"/>
              <w:textAlignment w:val="top"/>
              <w:rPr>
                <w:rFonts w:ascii="Century Gothic" w:hAnsi="Century Gothic"/>
                <w:sz w:val="18"/>
                <w:szCs w:val="18"/>
                <w:lang w:val="en-GB"/>
              </w:rPr>
            </w:pPr>
            <w:r w:rsidRPr="007C18C5">
              <w:rPr>
                <w:rFonts w:ascii="Century Gothic" w:hAnsi="Century Gothic"/>
                <w:sz w:val="18"/>
                <w:szCs w:val="18"/>
                <w:lang w:val="en-GB"/>
              </w:rPr>
              <w:t>within the six months of submitting the application, the license or decision to start the crafts business must also be submitted</w:t>
            </w:r>
          </w:p>
        </w:tc>
      </w:tr>
    </w:tbl>
    <w:p w14:paraId="645D0F68" w14:textId="77777777" w:rsidR="008768A0" w:rsidRPr="007C18C5" w:rsidRDefault="008768A0" w:rsidP="00C139DD">
      <w:pPr>
        <w:jc w:val="both"/>
        <w:textAlignment w:val="top"/>
        <w:rPr>
          <w:sz w:val="22"/>
          <w:szCs w:val="22"/>
          <w:lang w:val="en-GB"/>
        </w:rPr>
      </w:pPr>
    </w:p>
    <w:p w14:paraId="2B5B2DD7" w14:textId="035BA996" w:rsidR="00C0483C" w:rsidRPr="007C18C5" w:rsidRDefault="00C0483C" w:rsidP="00C0483C">
      <w:pPr>
        <w:pStyle w:val="MMultilevel"/>
        <w:rPr>
          <w:lang w:val="en-GB"/>
        </w:rPr>
      </w:pPr>
      <w:r w:rsidRPr="007C18C5">
        <w:rPr>
          <w:b/>
          <w:i/>
          <w:lang w:val="en-GB"/>
        </w:rPr>
        <w:t>Procedural stages</w:t>
      </w:r>
      <w:r w:rsidR="007144E2" w:rsidRPr="007C18C5">
        <w:rPr>
          <w:i/>
          <w:lang w:val="en-GB"/>
        </w:rPr>
        <w:t xml:space="preserve"> </w:t>
      </w:r>
    </w:p>
    <w:p w14:paraId="4D12756D" w14:textId="77777777" w:rsidR="00C0483C" w:rsidRPr="007C18C5" w:rsidRDefault="00C0483C" w:rsidP="00C139DD">
      <w:pPr>
        <w:jc w:val="both"/>
        <w:rPr>
          <w:sz w:val="22"/>
          <w:szCs w:val="22"/>
          <w:lang w:val="en-GB" w:eastAsia="hr-HR"/>
        </w:rPr>
      </w:pPr>
    </w:p>
    <w:p w14:paraId="74CCF9FA" w14:textId="579D6B1B" w:rsidR="009D7475" w:rsidRPr="007C18C5" w:rsidRDefault="0067377D" w:rsidP="00C139DD">
      <w:pPr>
        <w:jc w:val="both"/>
        <w:rPr>
          <w:sz w:val="22"/>
          <w:szCs w:val="22"/>
          <w:highlight w:val="red"/>
          <w:lang w:val="en-GB"/>
        </w:rPr>
      </w:pPr>
      <w:r w:rsidRPr="007C18C5">
        <w:rPr>
          <w:sz w:val="22"/>
          <w:szCs w:val="22"/>
          <w:lang w:val="en-GB"/>
        </w:rPr>
        <w:t>The</w:t>
      </w:r>
      <w:r w:rsidR="00C0483C" w:rsidRPr="007C18C5">
        <w:rPr>
          <w:sz w:val="22"/>
          <w:szCs w:val="22"/>
          <w:lang w:val="en-GB"/>
        </w:rPr>
        <w:t xml:space="preserve"> procedure for all foreign investors (whether employed or self-employed) to obtain a residence and work permit starts with the filing of the </w:t>
      </w:r>
      <w:r w:rsidRPr="007C18C5">
        <w:rPr>
          <w:sz w:val="22"/>
          <w:szCs w:val="22"/>
          <w:lang w:val="en-GB"/>
        </w:rPr>
        <w:t>application</w:t>
      </w:r>
      <w:r w:rsidR="007144E2" w:rsidRPr="007C18C5">
        <w:rPr>
          <w:sz w:val="22"/>
          <w:szCs w:val="22"/>
          <w:lang w:val="en-GB"/>
        </w:rPr>
        <w:t>. The application must be</w:t>
      </w:r>
      <w:r w:rsidRPr="007C18C5">
        <w:rPr>
          <w:sz w:val="22"/>
          <w:szCs w:val="22"/>
          <w:lang w:val="en-GB"/>
        </w:rPr>
        <w:t xml:space="preserve"> filed </w:t>
      </w:r>
      <w:r w:rsidR="00573F42" w:rsidRPr="007C18C5">
        <w:rPr>
          <w:b/>
          <w:sz w:val="22"/>
          <w:szCs w:val="22"/>
          <w:lang w:val="en-GB"/>
        </w:rPr>
        <w:t>in person</w:t>
      </w:r>
      <w:r w:rsidR="00573F42" w:rsidRPr="007C18C5">
        <w:rPr>
          <w:sz w:val="22"/>
          <w:szCs w:val="22"/>
          <w:lang w:val="en-GB"/>
        </w:rPr>
        <w:t xml:space="preserve"> </w:t>
      </w:r>
      <w:r w:rsidRPr="007C18C5">
        <w:rPr>
          <w:sz w:val="22"/>
          <w:szCs w:val="22"/>
          <w:lang w:val="en-GB"/>
        </w:rPr>
        <w:t>with</w:t>
      </w:r>
      <w:r w:rsidR="00DD3470" w:rsidRPr="007C18C5">
        <w:rPr>
          <w:sz w:val="22"/>
          <w:szCs w:val="22"/>
          <w:lang w:val="en-GB"/>
        </w:rPr>
        <w:t xml:space="preserve"> the competent police administration or police station </w:t>
      </w:r>
      <w:r w:rsidRPr="007C18C5">
        <w:rPr>
          <w:sz w:val="22"/>
          <w:szCs w:val="22"/>
          <w:lang w:val="en-GB"/>
        </w:rPr>
        <w:t xml:space="preserve">of the </w:t>
      </w:r>
      <w:r w:rsidR="00AA3237" w:rsidRPr="007C18C5">
        <w:rPr>
          <w:sz w:val="22"/>
          <w:szCs w:val="22"/>
          <w:lang w:val="en-GB"/>
        </w:rPr>
        <w:t xml:space="preserve">intended </w:t>
      </w:r>
      <w:r w:rsidRPr="007C18C5">
        <w:rPr>
          <w:sz w:val="22"/>
          <w:szCs w:val="22"/>
          <w:lang w:val="en-GB"/>
        </w:rPr>
        <w:t>place of residence (if the applicant is already residing in Croatia)</w:t>
      </w:r>
      <w:r w:rsidRPr="007C18C5">
        <w:rPr>
          <w:rStyle w:val="FootnoteReference"/>
          <w:sz w:val="22"/>
          <w:szCs w:val="22"/>
          <w:lang w:val="en-GB"/>
        </w:rPr>
        <w:footnoteReference w:id="24"/>
      </w:r>
      <w:r w:rsidRPr="007C18C5">
        <w:rPr>
          <w:sz w:val="22"/>
          <w:szCs w:val="22"/>
          <w:lang w:val="en-GB"/>
        </w:rPr>
        <w:t xml:space="preserve"> or </w:t>
      </w:r>
      <w:r w:rsidR="00AA3237" w:rsidRPr="007C18C5">
        <w:rPr>
          <w:sz w:val="22"/>
          <w:szCs w:val="22"/>
          <w:lang w:val="en-GB"/>
        </w:rPr>
        <w:t>with the Embassy of Croatia</w:t>
      </w:r>
      <w:r w:rsidRPr="007C18C5">
        <w:rPr>
          <w:sz w:val="22"/>
          <w:szCs w:val="22"/>
          <w:lang w:val="en-GB"/>
        </w:rPr>
        <w:t xml:space="preserve"> (if the applicant resides abroad and is requesting to enter the Croatian territory for the first time)</w:t>
      </w:r>
      <w:r w:rsidR="00AA3237" w:rsidRPr="007C18C5">
        <w:rPr>
          <w:rStyle w:val="FootnoteReference"/>
          <w:sz w:val="22"/>
          <w:szCs w:val="22"/>
          <w:lang w:val="en-GB"/>
        </w:rPr>
        <w:footnoteReference w:id="25"/>
      </w:r>
      <w:r w:rsidR="00DD3470" w:rsidRPr="007C18C5">
        <w:rPr>
          <w:sz w:val="22"/>
          <w:szCs w:val="22"/>
          <w:lang w:val="en-GB"/>
        </w:rPr>
        <w:t>.</w:t>
      </w:r>
      <w:r w:rsidR="009D7475" w:rsidRPr="007C18C5">
        <w:rPr>
          <w:sz w:val="22"/>
          <w:szCs w:val="22"/>
          <w:lang w:val="en-GB"/>
        </w:rPr>
        <w:t xml:space="preserve"> </w:t>
      </w:r>
    </w:p>
    <w:p w14:paraId="4A612D76" w14:textId="7401DD51" w:rsidR="009D7475" w:rsidRPr="007C18C5" w:rsidRDefault="009D7475" w:rsidP="00AA3237">
      <w:pPr>
        <w:tabs>
          <w:tab w:val="left" w:pos="3594"/>
        </w:tabs>
        <w:jc w:val="both"/>
        <w:rPr>
          <w:sz w:val="22"/>
          <w:szCs w:val="22"/>
          <w:lang w:val="en-GB"/>
        </w:rPr>
      </w:pPr>
    </w:p>
    <w:p w14:paraId="53616B9D" w14:textId="12999386" w:rsidR="00A960BE" w:rsidRPr="007C18C5" w:rsidRDefault="005D50E4" w:rsidP="00C139DD">
      <w:pPr>
        <w:jc w:val="both"/>
        <w:rPr>
          <w:sz w:val="22"/>
          <w:szCs w:val="22"/>
          <w:lang w:val="en-GB"/>
        </w:rPr>
      </w:pPr>
      <w:r w:rsidRPr="007C18C5">
        <w:rPr>
          <w:sz w:val="22"/>
          <w:szCs w:val="22"/>
          <w:lang w:val="en-GB"/>
        </w:rPr>
        <w:t xml:space="preserve">The </w:t>
      </w:r>
      <w:r w:rsidRPr="007C18C5">
        <w:rPr>
          <w:b/>
          <w:sz w:val="22"/>
          <w:szCs w:val="22"/>
          <w:lang w:val="en-GB"/>
        </w:rPr>
        <w:t>form</w:t>
      </w:r>
      <w:r w:rsidR="00666B18" w:rsidRPr="007C18C5">
        <w:rPr>
          <w:rStyle w:val="FootnoteReference"/>
          <w:sz w:val="22"/>
          <w:szCs w:val="22"/>
          <w:lang w:val="en-GB"/>
        </w:rPr>
        <w:footnoteReference w:id="26"/>
      </w:r>
      <w:r w:rsidRPr="007C18C5">
        <w:rPr>
          <w:sz w:val="22"/>
          <w:szCs w:val="22"/>
          <w:lang w:val="en-GB"/>
        </w:rPr>
        <w:t xml:space="preserve"> o</w:t>
      </w:r>
      <w:r w:rsidR="00754268" w:rsidRPr="007C18C5">
        <w:rPr>
          <w:sz w:val="22"/>
          <w:szCs w:val="22"/>
          <w:lang w:val="en-GB"/>
        </w:rPr>
        <w:t>f the application (</w:t>
      </w:r>
      <w:r w:rsidR="003E4A7A" w:rsidRPr="007C18C5">
        <w:rPr>
          <w:sz w:val="22"/>
          <w:szCs w:val="22"/>
          <w:lang w:val="en-GB"/>
        </w:rPr>
        <w:t>i.e. Form 9</w:t>
      </w:r>
      <w:r w:rsidR="00754268" w:rsidRPr="007C18C5">
        <w:rPr>
          <w:sz w:val="22"/>
          <w:szCs w:val="22"/>
          <w:lang w:val="en-GB"/>
        </w:rPr>
        <w:t>a</w:t>
      </w:r>
      <w:r w:rsidRPr="007C18C5">
        <w:rPr>
          <w:sz w:val="22"/>
          <w:szCs w:val="22"/>
          <w:lang w:val="en-GB"/>
        </w:rPr>
        <w:t xml:space="preserve">) is prescribed by </w:t>
      </w:r>
      <w:r w:rsidR="00754268" w:rsidRPr="007C18C5">
        <w:rPr>
          <w:sz w:val="22"/>
          <w:szCs w:val="22"/>
          <w:lang w:val="en-GB"/>
        </w:rPr>
        <w:t xml:space="preserve">the </w:t>
      </w:r>
      <w:r w:rsidRPr="007C18C5">
        <w:rPr>
          <w:sz w:val="22"/>
          <w:szCs w:val="22"/>
          <w:lang w:val="en-GB"/>
        </w:rPr>
        <w:t>Regulation</w:t>
      </w:r>
      <w:r w:rsidR="00754268" w:rsidRPr="007C18C5">
        <w:rPr>
          <w:sz w:val="22"/>
          <w:szCs w:val="22"/>
          <w:lang w:val="en-GB" w:eastAsia="hr-HR"/>
        </w:rPr>
        <w:t xml:space="preserve"> on </w:t>
      </w:r>
      <w:r w:rsidR="00C0483C" w:rsidRPr="007C18C5">
        <w:rPr>
          <w:sz w:val="22"/>
          <w:szCs w:val="22"/>
          <w:lang w:val="en-GB" w:eastAsia="hr-HR"/>
        </w:rPr>
        <w:t xml:space="preserve">the </w:t>
      </w:r>
      <w:r w:rsidR="00C0483C" w:rsidRPr="007C18C5">
        <w:rPr>
          <w:rStyle w:val="Emphasis"/>
          <w:i w:val="0"/>
          <w:sz w:val="22"/>
          <w:szCs w:val="22"/>
          <w:lang w:val="en-GB"/>
        </w:rPr>
        <w:t xml:space="preserve">Status </w:t>
      </w:r>
      <w:r w:rsidR="00754268" w:rsidRPr="007C18C5">
        <w:rPr>
          <w:rStyle w:val="Emphasis"/>
          <w:i w:val="0"/>
          <w:sz w:val="22"/>
          <w:szCs w:val="22"/>
          <w:lang w:val="en-GB"/>
        </w:rPr>
        <w:t xml:space="preserve">and </w:t>
      </w:r>
      <w:r w:rsidR="00C0483C" w:rsidRPr="007C18C5">
        <w:rPr>
          <w:rStyle w:val="Emphasis"/>
          <w:i w:val="0"/>
          <w:sz w:val="22"/>
          <w:szCs w:val="22"/>
          <w:lang w:val="en-GB"/>
        </w:rPr>
        <w:t xml:space="preserve">Work </w:t>
      </w:r>
      <w:r w:rsidR="00754268" w:rsidRPr="007C18C5">
        <w:rPr>
          <w:rStyle w:val="Emphasis"/>
          <w:i w:val="0"/>
          <w:sz w:val="22"/>
          <w:szCs w:val="22"/>
          <w:lang w:val="en-GB"/>
        </w:rPr>
        <w:t xml:space="preserve">of </w:t>
      </w:r>
      <w:r w:rsidR="00C0483C" w:rsidRPr="007C18C5">
        <w:rPr>
          <w:rStyle w:val="Emphasis"/>
          <w:i w:val="0"/>
          <w:sz w:val="22"/>
          <w:szCs w:val="22"/>
          <w:lang w:val="en-GB"/>
        </w:rPr>
        <w:t>F</w:t>
      </w:r>
      <w:r w:rsidR="00754268" w:rsidRPr="007C18C5">
        <w:rPr>
          <w:rStyle w:val="Emphasis"/>
          <w:i w:val="0"/>
          <w:sz w:val="22"/>
          <w:szCs w:val="22"/>
          <w:lang w:val="en-GB"/>
        </w:rPr>
        <w:t>oreigners</w:t>
      </w:r>
      <w:r w:rsidR="00754268" w:rsidRPr="007C18C5">
        <w:rPr>
          <w:rStyle w:val="st1"/>
          <w:sz w:val="22"/>
          <w:szCs w:val="22"/>
          <w:lang w:val="en-GB"/>
        </w:rPr>
        <w:t xml:space="preserve"> in the </w:t>
      </w:r>
      <w:r w:rsidR="00754268" w:rsidRPr="007C18C5">
        <w:rPr>
          <w:rStyle w:val="Emphasis"/>
          <w:i w:val="0"/>
          <w:sz w:val="22"/>
          <w:szCs w:val="22"/>
          <w:lang w:val="en-GB"/>
        </w:rPr>
        <w:t>Republic of Croatia</w:t>
      </w:r>
      <w:r w:rsidR="00754268" w:rsidRPr="007C18C5">
        <w:rPr>
          <w:rStyle w:val="FootnoteReference"/>
          <w:sz w:val="22"/>
          <w:szCs w:val="22"/>
          <w:lang w:val="en-GB"/>
        </w:rPr>
        <w:footnoteReference w:id="27"/>
      </w:r>
      <w:r w:rsidR="00754268" w:rsidRPr="007C18C5">
        <w:rPr>
          <w:rStyle w:val="Emphasis"/>
          <w:i w:val="0"/>
          <w:sz w:val="22"/>
          <w:szCs w:val="22"/>
          <w:lang w:val="en-GB"/>
        </w:rPr>
        <w:t>.</w:t>
      </w:r>
      <w:r w:rsidR="00754268" w:rsidRPr="007C18C5">
        <w:rPr>
          <w:sz w:val="22"/>
          <w:szCs w:val="22"/>
          <w:lang w:val="en-GB"/>
        </w:rPr>
        <w:t xml:space="preserve"> </w:t>
      </w:r>
      <w:r w:rsidR="00666B18" w:rsidRPr="007C18C5">
        <w:rPr>
          <w:sz w:val="22"/>
          <w:szCs w:val="22"/>
          <w:lang w:val="en-GB"/>
        </w:rPr>
        <w:t xml:space="preserve">The application form should be </w:t>
      </w:r>
      <w:r w:rsidR="00666B18" w:rsidRPr="007C18C5">
        <w:rPr>
          <w:b/>
          <w:sz w:val="22"/>
          <w:szCs w:val="22"/>
          <w:lang w:val="en-GB"/>
        </w:rPr>
        <w:t>bilingual</w:t>
      </w:r>
      <w:r w:rsidR="00666B18" w:rsidRPr="007C18C5">
        <w:rPr>
          <w:sz w:val="22"/>
          <w:szCs w:val="22"/>
          <w:lang w:val="en-GB"/>
        </w:rPr>
        <w:t xml:space="preserve">, i.e. printed in Croatian and English. </w:t>
      </w:r>
      <w:r w:rsidR="00E0473C" w:rsidRPr="007C18C5">
        <w:rPr>
          <w:sz w:val="22"/>
          <w:szCs w:val="22"/>
          <w:lang w:val="en-GB"/>
        </w:rPr>
        <w:t xml:space="preserve">The </w:t>
      </w:r>
      <w:r w:rsidR="00E0473C" w:rsidRPr="007C18C5">
        <w:rPr>
          <w:b/>
          <w:sz w:val="22"/>
          <w:szCs w:val="22"/>
          <w:lang w:val="en-GB"/>
        </w:rPr>
        <w:t xml:space="preserve">documents </w:t>
      </w:r>
      <w:r w:rsidR="00A960BE" w:rsidRPr="007C18C5">
        <w:rPr>
          <w:b/>
          <w:sz w:val="22"/>
          <w:szCs w:val="22"/>
          <w:lang w:val="en-GB"/>
        </w:rPr>
        <w:t>accom</w:t>
      </w:r>
      <w:r w:rsidR="00CC230B" w:rsidRPr="007C18C5">
        <w:rPr>
          <w:b/>
          <w:sz w:val="22"/>
          <w:szCs w:val="22"/>
          <w:lang w:val="en-GB"/>
        </w:rPr>
        <w:t>panying</w:t>
      </w:r>
      <w:r w:rsidR="00CC230B" w:rsidRPr="007C18C5">
        <w:rPr>
          <w:sz w:val="22"/>
          <w:szCs w:val="22"/>
          <w:lang w:val="en-GB"/>
        </w:rPr>
        <w:t xml:space="preserve"> the application for granting a</w:t>
      </w:r>
      <w:r w:rsidR="00A960BE" w:rsidRPr="007C18C5">
        <w:rPr>
          <w:sz w:val="22"/>
          <w:szCs w:val="22"/>
          <w:lang w:val="en-GB"/>
        </w:rPr>
        <w:t xml:space="preserve"> </w:t>
      </w:r>
      <w:r w:rsidR="00C0483C" w:rsidRPr="007C18C5">
        <w:rPr>
          <w:sz w:val="22"/>
          <w:szCs w:val="22"/>
          <w:lang w:val="en-GB"/>
        </w:rPr>
        <w:t xml:space="preserve">residence </w:t>
      </w:r>
      <w:r w:rsidR="00CC230B" w:rsidRPr="007C18C5">
        <w:rPr>
          <w:sz w:val="22"/>
          <w:szCs w:val="22"/>
          <w:lang w:val="en-GB"/>
        </w:rPr>
        <w:t>and work permit</w:t>
      </w:r>
      <w:r w:rsidR="00C0483C" w:rsidRPr="007C18C5">
        <w:rPr>
          <w:sz w:val="22"/>
          <w:szCs w:val="22"/>
          <w:lang w:val="en-GB"/>
        </w:rPr>
        <w:t xml:space="preserve"> (explained above under “conditions to apply for a residence permit”)</w:t>
      </w:r>
      <w:r w:rsidR="00CC230B" w:rsidRPr="007C18C5">
        <w:rPr>
          <w:rStyle w:val="FootnoteReference"/>
          <w:sz w:val="22"/>
          <w:szCs w:val="22"/>
          <w:lang w:val="en-GB"/>
        </w:rPr>
        <w:footnoteReference w:id="28"/>
      </w:r>
      <w:r w:rsidR="00A960BE" w:rsidRPr="007C18C5">
        <w:rPr>
          <w:sz w:val="22"/>
          <w:szCs w:val="22"/>
          <w:lang w:val="en-GB"/>
        </w:rPr>
        <w:t xml:space="preserve"> must be in their original form or a certified copy, </w:t>
      </w:r>
      <w:r w:rsidRPr="007C18C5">
        <w:rPr>
          <w:sz w:val="22"/>
          <w:szCs w:val="22"/>
          <w:lang w:val="en-GB"/>
        </w:rPr>
        <w:t xml:space="preserve">and foreign documents </w:t>
      </w:r>
      <w:r w:rsidR="00522E08" w:rsidRPr="007C18C5">
        <w:rPr>
          <w:sz w:val="22"/>
          <w:szCs w:val="22"/>
          <w:lang w:val="en-GB"/>
        </w:rPr>
        <w:t>must be officially translated into the Croatian language and notarised</w:t>
      </w:r>
      <w:r w:rsidR="00264B04" w:rsidRPr="007C18C5">
        <w:rPr>
          <w:rStyle w:val="FootnoteReference"/>
          <w:sz w:val="22"/>
          <w:szCs w:val="22"/>
          <w:lang w:val="en-GB"/>
        </w:rPr>
        <w:footnoteReference w:id="29"/>
      </w:r>
      <w:r w:rsidR="00522E08" w:rsidRPr="007C18C5">
        <w:rPr>
          <w:sz w:val="22"/>
          <w:szCs w:val="22"/>
          <w:lang w:val="en-GB"/>
        </w:rPr>
        <w:t>.</w:t>
      </w:r>
      <w:r w:rsidR="00DD3470" w:rsidRPr="007C18C5">
        <w:rPr>
          <w:sz w:val="22"/>
          <w:szCs w:val="22"/>
          <w:lang w:val="en-GB"/>
        </w:rPr>
        <w:t xml:space="preserve"> </w:t>
      </w:r>
    </w:p>
    <w:p w14:paraId="204690AD" w14:textId="61F4F838" w:rsidR="00E0473C" w:rsidRPr="007C18C5" w:rsidRDefault="00E0473C" w:rsidP="00C139DD">
      <w:pPr>
        <w:jc w:val="both"/>
        <w:rPr>
          <w:sz w:val="22"/>
          <w:szCs w:val="22"/>
          <w:lang w:val="en-GB" w:eastAsia="hr-HR"/>
        </w:rPr>
      </w:pPr>
    </w:p>
    <w:p w14:paraId="0DE373A2" w14:textId="1085C9DA" w:rsidR="00C0483C" w:rsidRPr="007C18C5" w:rsidRDefault="00C0483C" w:rsidP="00C139DD">
      <w:pPr>
        <w:jc w:val="both"/>
        <w:rPr>
          <w:sz w:val="22"/>
          <w:szCs w:val="22"/>
          <w:lang w:val="en-GB" w:eastAsia="hr-HR"/>
        </w:rPr>
      </w:pPr>
      <w:r w:rsidRPr="007C18C5">
        <w:rPr>
          <w:sz w:val="22"/>
          <w:szCs w:val="22"/>
          <w:lang w:val="en-GB" w:eastAsia="hr-HR"/>
        </w:rPr>
        <w:t xml:space="preserve">Article 50(1) of the Aliens Act provides that the </w:t>
      </w:r>
      <w:r w:rsidRPr="007C18C5">
        <w:rPr>
          <w:b/>
          <w:sz w:val="22"/>
          <w:szCs w:val="22"/>
          <w:lang w:val="en-GB" w:eastAsia="hr-HR"/>
        </w:rPr>
        <w:t>competent authority</w:t>
      </w:r>
      <w:r w:rsidRPr="007C18C5">
        <w:rPr>
          <w:sz w:val="22"/>
          <w:szCs w:val="22"/>
          <w:lang w:val="en-GB" w:eastAsia="hr-HR"/>
        </w:rPr>
        <w:t xml:space="preserve"> responsible for </w:t>
      </w:r>
      <w:r w:rsidRPr="007C18C5">
        <w:rPr>
          <w:b/>
          <w:sz w:val="22"/>
          <w:szCs w:val="22"/>
          <w:lang w:val="en-GB" w:eastAsia="hr-HR"/>
        </w:rPr>
        <w:t>deciding</w:t>
      </w:r>
      <w:r w:rsidRPr="007C18C5">
        <w:rPr>
          <w:sz w:val="22"/>
          <w:szCs w:val="22"/>
          <w:lang w:val="en-GB" w:eastAsia="hr-HR"/>
        </w:rPr>
        <w:t xml:space="preserve"> on the application for a residence and work permit for third-country nationals (including foreign investors) is </w:t>
      </w:r>
      <w:r w:rsidRPr="007C18C5">
        <w:rPr>
          <w:sz w:val="22"/>
          <w:szCs w:val="22"/>
          <w:lang w:val="en-GB"/>
        </w:rPr>
        <w:t xml:space="preserve">the </w:t>
      </w:r>
      <w:r w:rsidRPr="007C18C5">
        <w:rPr>
          <w:b/>
          <w:sz w:val="22"/>
          <w:szCs w:val="22"/>
          <w:lang w:val="en-GB"/>
        </w:rPr>
        <w:t>Ministry of the Interior</w:t>
      </w:r>
      <w:r w:rsidRPr="007C18C5">
        <w:rPr>
          <w:sz w:val="22"/>
          <w:szCs w:val="22"/>
          <w:lang w:val="en-GB"/>
        </w:rPr>
        <w:t xml:space="preserve">. The </w:t>
      </w:r>
      <w:r w:rsidRPr="007C18C5">
        <w:rPr>
          <w:b/>
          <w:sz w:val="22"/>
          <w:szCs w:val="22"/>
          <w:lang w:val="en-GB"/>
        </w:rPr>
        <w:t>police officers</w:t>
      </w:r>
      <w:r w:rsidRPr="007C18C5">
        <w:rPr>
          <w:sz w:val="22"/>
          <w:szCs w:val="22"/>
          <w:lang w:val="en-GB"/>
        </w:rPr>
        <w:t xml:space="preserve"> are in charge of </w:t>
      </w:r>
      <w:r w:rsidRPr="007C18C5">
        <w:rPr>
          <w:b/>
          <w:sz w:val="22"/>
          <w:szCs w:val="22"/>
          <w:lang w:val="en-GB"/>
        </w:rPr>
        <w:t>examining the application and the accompanying documents</w:t>
      </w:r>
      <w:r w:rsidRPr="007C18C5">
        <w:rPr>
          <w:sz w:val="22"/>
          <w:szCs w:val="22"/>
          <w:lang w:val="en-GB"/>
        </w:rPr>
        <w:t xml:space="preserve"> and verifying the information therein declared.</w:t>
      </w:r>
      <w:r w:rsidRPr="007C18C5">
        <w:rPr>
          <w:rStyle w:val="FootnoteReference"/>
          <w:sz w:val="22"/>
          <w:szCs w:val="22"/>
          <w:lang w:val="en-GB"/>
        </w:rPr>
        <w:footnoteReference w:id="30"/>
      </w:r>
      <w:r w:rsidR="007144E2" w:rsidRPr="007C18C5">
        <w:rPr>
          <w:sz w:val="22"/>
          <w:szCs w:val="22"/>
          <w:lang w:val="en-GB"/>
        </w:rPr>
        <w:t xml:space="preserve"> The legislation does not provide the term within</w:t>
      </w:r>
      <w:r w:rsidR="002E3271" w:rsidRPr="007C18C5">
        <w:rPr>
          <w:sz w:val="22"/>
          <w:szCs w:val="22"/>
          <w:lang w:val="en-GB"/>
        </w:rPr>
        <w:t xml:space="preserve"> which</w:t>
      </w:r>
      <w:r w:rsidR="007144E2" w:rsidRPr="007C18C5">
        <w:rPr>
          <w:sz w:val="22"/>
          <w:szCs w:val="22"/>
          <w:lang w:val="en-GB"/>
        </w:rPr>
        <w:t xml:space="preserve"> the competent authorities must examine and issue the corresponding decision on the application for a residence and work permit.</w:t>
      </w:r>
    </w:p>
    <w:p w14:paraId="161D79CF" w14:textId="63532F14" w:rsidR="00C0483C" w:rsidRPr="007C18C5" w:rsidRDefault="00C0483C" w:rsidP="00C139DD">
      <w:pPr>
        <w:jc w:val="both"/>
        <w:rPr>
          <w:sz w:val="22"/>
          <w:szCs w:val="22"/>
          <w:lang w:val="en-GB" w:eastAsia="hr-HR"/>
        </w:rPr>
      </w:pPr>
    </w:p>
    <w:p w14:paraId="27A56055" w14:textId="70653063" w:rsidR="00EB25A0" w:rsidRPr="007C18C5" w:rsidRDefault="00EB25A0" w:rsidP="00EB25A0">
      <w:pPr>
        <w:pStyle w:val="MMultilevel"/>
        <w:rPr>
          <w:lang w:val="en-GB"/>
        </w:rPr>
      </w:pPr>
      <w:r w:rsidRPr="007C18C5">
        <w:rPr>
          <w:b/>
          <w:i/>
          <w:lang w:val="en-GB"/>
        </w:rPr>
        <w:t xml:space="preserve">Application fees </w:t>
      </w:r>
    </w:p>
    <w:p w14:paraId="0941F181" w14:textId="41DA902B" w:rsidR="00EB25A0" w:rsidRPr="007C18C5" w:rsidRDefault="00EB25A0" w:rsidP="00C139DD">
      <w:pPr>
        <w:jc w:val="both"/>
        <w:rPr>
          <w:sz w:val="22"/>
          <w:szCs w:val="22"/>
          <w:lang w:val="en-GB" w:eastAsia="hr-HR"/>
        </w:rPr>
      </w:pPr>
    </w:p>
    <w:p w14:paraId="4C1D091D" w14:textId="5FCEB417" w:rsidR="00EB25A0" w:rsidRPr="007C18C5" w:rsidRDefault="00EC676E" w:rsidP="00EB25A0">
      <w:pPr>
        <w:pStyle w:val="MBT"/>
        <w:rPr>
          <w:lang w:val="en-GB"/>
        </w:rPr>
      </w:pPr>
      <w:r w:rsidRPr="007C18C5">
        <w:rPr>
          <w:lang w:val="en-GB"/>
        </w:rPr>
        <w:t>All foreign applicants (including investors)</w:t>
      </w:r>
      <w:r w:rsidR="00EB25A0" w:rsidRPr="007C18C5">
        <w:rPr>
          <w:lang w:val="en-GB"/>
        </w:rPr>
        <w:t xml:space="preserve"> ha</w:t>
      </w:r>
      <w:r w:rsidRPr="007C18C5">
        <w:rPr>
          <w:lang w:val="en-GB"/>
        </w:rPr>
        <w:t>ve</w:t>
      </w:r>
      <w:r w:rsidR="00EB25A0" w:rsidRPr="007C18C5">
        <w:rPr>
          <w:lang w:val="en-GB"/>
        </w:rPr>
        <w:t xml:space="preserve"> to pay the regular </w:t>
      </w:r>
      <w:r w:rsidR="00EB25A0" w:rsidRPr="007C18C5">
        <w:rPr>
          <w:b/>
          <w:lang w:val="en-GB"/>
        </w:rPr>
        <w:t>administrative fees</w:t>
      </w:r>
      <w:r w:rsidR="00EB25A0" w:rsidRPr="007C18C5">
        <w:rPr>
          <w:lang w:val="en-GB"/>
        </w:rPr>
        <w:t xml:space="preserve"> to obtain the residence and work permit. The latter are prescribed by the Regulation on the Administrative Fee Tariffs</w:t>
      </w:r>
      <w:r w:rsidR="00EB25A0" w:rsidRPr="007C18C5">
        <w:rPr>
          <w:rStyle w:val="FootnoteReference"/>
          <w:lang w:val="en-GB"/>
        </w:rPr>
        <w:footnoteReference w:id="31"/>
      </w:r>
      <w:r w:rsidR="00EB25A0" w:rsidRPr="007C18C5">
        <w:rPr>
          <w:lang w:val="en-GB"/>
        </w:rPr>
        <w:t>. The issuing of a residence and work permit costs HRK 560</w:t>
      </w:r>
      <w:r w:rsidR="00F07DB0" w:rsidRPr="007C18C5">
        <w:rPr>
          <w:lang w:val="en-GB"/>
        </w:rPr>
        <w:t xml:space="preserve"> </w:t>
      </w:r>
      <w:r w:rsidR="00EB25A0" w:rsidRPr="007C18C5">
        <w:rPr>
          <w:lang w:val="en-GB"/>
        </w:rPr>
        <w:t xml:space="preserve">(approximately </w:t>
      </w:r>
      <w:r w:rsidR="00EB25A0" w:rsidRPr="007C18C5">
        <w:rPr>
          <w:b/>
          <w:lang w:val="en-GB"/>
        </w:rPr>
        <w:t>EUR 75</w:t>
      </w:r>
      <w:r w:rsidR="00EB25A0" w:rsidRPr="007C18C5">
        <w:rPr>
          <w:lang w:val="en-GB"/>
        </w:rPr>
        <w:t>).</w:t>
      </w:r>
    </w:p>
    <w:p w14:paraId="6EF61200" w14:textId="77777777" w:rsidR="00EB25A0" w:rsidRPr="007C18C5" w:rsidRDefault="00EB25A0" w:rsidP="00C139DD">
      <w:pPr>
        <w:jc w:val="both"/>
        <w:rPr>
          <w:sz w:val="22"/>
          <w:szCs w:val="22"/>
          <w:lang w:val="en-GB" w:eastAsia="hr-HR"/>
        </w:rPr>
      </w:pPr>
    </w:p>
    <w:p w14:paraId="29B9282A" w14:textId="4E4CCEDB" w:rsidR="00EB25A0" w:rsidRPr="007C18C5" w:rsidRDefault="00EB25A0" w:rsidP="00EB25A0">
      <w:pPr>
        <w:pStyle w:val="MMultilevel"/>
        <w:rPr>
          <w:lang w:val="en-GB"/>
        </w:rPr>
      </w:pPr>
      <w:r w:rsidRPr="007C18C5">
        <w:rPr>
          <w:b/>
          <w:i/>
          <w:lang w:val="en-GB"/>
        </w:rPr>
        <w:t xml:space="preserve">Reasons for the refusal of a residence permit </w:t>
      </w:r>
    </w:p>
    <w:p w14:paraId="143AAADA" w14:textId="77777777" w:rsidR="00EB25A0" w:rsidRPr="007C18C5" w:rsidRDefault="00EB25A0" w:rsidP="00C139DD">
      <w:pPr>
        <w:jc w:val="both"/>
        <w:rPr>
          <w:sz w:val="22"/>
          <w:szCs w:val="22"/>
          <w:lang w:val="en-GB" w:eastAsia="hr-HR"/>
        </w:rPr>
      </w:pPr>
    </w:p>
    <w:p w14:paraId="250DE265" w14:textId="2824ADCB" w:rsidR="000407DC" w:rsidRPr="007C18C5" w:rsidRDefault="00EB25A0" w:rsidP="00C139DD">
      <w:pPr>
        <w:jc w:val="both"/>
        <w:rPr>
          <w:sz w:val="22"/>
          <w:szCs w:val="22"/>
          <w:lang w:val="en-GB" w:eastAsia="hr-HR"/>
        </w:rPr>
      </w:pPr>
      <w:r w:rsidRPr="007C18C5">
        <w:rPr>
          <w:sz w:val="22"/>
          <w:szCs w:val="22"/>
          <w:lang w:val="en-GB" w:eastAsia="hr-HR"/>
        </w:rPr>
        <w:t xml:space="preserve">There are no specific </w:t>
      </w:r>
      <w:r w:rsidRPr="007C18C5">
        <w:rPr>
          <w:b/>
          <w:sz w:val="22"/>
          <w:szCs w:val="22"/>
          <w:lang w:val="en-GB" w:eastAsia="hr-HR"/>
        </w:rPr>
        <w:t>reasons for the refusal of a residence and work permit</w:t>
      </w:r>
      <w:r w:rsidRPr="007C18C5">
        <w:rPr>
          <w:sz w:val="22"/>
          <w:szCs w:val="22"/>
          <w:lang w:val="en-GB" w:eastAsia="hr-HR"/>
        </w:rPr>
        <w:t xml:space="preserve"> when the applicant is a foreign investor</w:t>
      </w:r>
      <w:r w:rsidR="006B3CAE" w:rsidRPr="007C18C5">
        <w:rPr>
          <w:sz w:val="22"/>
          <w:szCs w:val="22"/>
          <w:lang w:val="en-GB" w:eastAsia="hr-HR"/>
        </w:rPr>
        <w:t>.</w:t>
      </w:r>
      <w:r w:rsidRPr="007C18C5">
        <w:rPr>
          <w:sz w:val="22"/>
          <w:szCs w:val="22"/>
          <w:lang w:val="en-GB" w:eastAsia="hr-HR"/>
        </w:rPr>
        <w:t xml:space="preserve"> </w:t>
      </w:r>
      <w:r w:rsidR="006B3CAE" w:rsidRPr="007C18C5">
        <w:rPr>
          <w:sz w:val="22"/>
          <w:szCs w:val="22"/>
          <w:lang w:val="en-GB" w:eastAsia="hr-HR"/>
        </w:rPr>
        <w:t>G</w:t>
      </w:r>
      <w:r w:rsidRPr="007C18C5">
        <w:rPr>
          <w:sz w:val="22"/>
          <w:szCs w:val="22"/>
          <w:lang w:val="en-GB" w:eastAsia="hr-HR"/>
        </w:rPr>
        <w:t xml:space="preserve">eneral rules of Article 54 </w:t>
      </w:r>
      <w:r w:rsidR="00CA0D7D" w:rsidRPr="007C18C5">
        <w:rPr>
          <w:sz w:val="22"/>
          <w:szCs w:val="22"/>
          <w:lang w:val="en-GB" w:eastAsia="hr-HR"/>
        </w:rPr>
        <w:t xml:space="preserve">paragraphs (3) and (4) </w:t>
      </w:r>
      <w:r w:rsidRPr="007C18C5">
        <w:rPr>
          <w:sz w:val="22"/>
          <w:szCs w:val="22"/>
          <w:lang w:val="en-GB" w:eastAsia="hr-HR"/>
        </w:rPr>
        <w:t xml:space="preserve">of the Aliens Act apply. Under </w:t>
      </w:r>
      <w:r w:rsidR="006B3CAE" w:rsidRPr="007C18C5">
        <w:rPr>
          <w:sz w:val="22"/>
          <w:szCs w:val="22"/>
          <w:lang w:val="en-GB" w:eastAsia="hr-HR"/>
        </w:rPr>
        <w:t>this</w:t>
      </w:r>
      <w:r w:rsidRPr="007C18C5">
        <w:rPr>
          <w:sz w:val="22"/>
          <w:szCs w:val="22"/>
          <w:lang w:val="en-GB" w:eastAsia="hr-HR"/>
        </w:rPr>
        <w:t xml:space="preserve"> provision, the </w:t>
      </w:r>
      <w:r w:rsidR="00CA0D7D" w:rsidRPr="007C18C5">
        <w:rPr>
          <w:sz w:val="22"/>
          <w:szCs w:val="22"/>
          <w:lang w:val="en-GB" w:eastAsia="hr-HR"/>
        </w:rPr>
        <w:t>competent authorities may decide to reject an application when:</w:t>
      </w:r>
    </w:p>
    <w:p w14:paraId="5B35D2E9" w14:textId="533FCEB5" w:rsidR="00CA0D7D" w:rsidRPr="007C18C5" w:rsidRDefault="00CA0D7D" w:rsidP="000407DC">
      <w:pPr>
        <w:pStyle w:val="MMultilevel"/>
        <w:rPr>
          <w:lang w:val="en-GB" w:eastAsia="hr-HR"/>
        </w:rPr>
      </w:pPr>
      <w:r w:rsidRPr="007C18C5">
        <w:rPr>
          <w:lang w:val="en-GB" w:eastAsia="hr-HR"/>
        </w:rPr>
        <w:t>the conditions to apply are not fulfilled;</w:t>
      </w:r>
    </w:p>
    <w:p w14:paraId="51E9D523" w14:textId="2D50C917" w:rsidR="00CA0D7D" w:rsidRPr="007C18C5" w:rsidRDefault="00CA0D7D" w:rsidP="000407DC">
      <w:pPr>
        <w:pStyle w:val="MMultilevel"/>
        <w:rPr>
          <w:lang w:val="en-GB" w:eastAsia="hr-HR"/>
        </w:rPr>
      </w:pPr>
      <w:r w:rsidRPr="007C18C5">
        <w:rPr>
          <w:lang w:val="en-GB" w:eastAsia="hr-HR"/>
        </w:rPr>
        <w:t>the documentation supplied is fraudulently obtained or it is forged;</w:t>
      </w:r>
    </w:p>
    <w:p w14:paraId="0F3F31CE" w14:textId="7ACA3B5E" w:rsidR="00CA0D7D" w:rsidRPr="007C18C5" w:rsidRDefault="00CA0D7D" w:rsidP="000407DC">
      <w:pPr>
        <w:pStyle w:val="MMultilevel"/>
        <w:rPr>
          <w:lang w:val="en-GB" w:eastAsia="hr-HR"/>
        </w:rPr>
      </w:pPr>
      <w:r w:rsidRPr="007C18C5">
        <w:rPr>
          <w:lang w:val="en-GB" w:eastAsia="hr-HR"/>
        </w:rPr>
        <w:t>there is evidence or serious, objective reasons to believe that the foreigner has entered Croatia to reside for purposes different from those declared in the application;</w:t>
      </w:r>
    </w:p>
    <w:p w14:paraId="3B548F9E" w14:textId="5B4BA3B3" w:rsidR="00CA0D7D" w:rsidRPr="007C18C5" w:rsidRDefault="00CA0D7D" w:rsidP="000407DC">
      <w:pPr>
        <w:pStyle w:val="MMultilevel"/>
        <w:rPr>
          <w:lang w:val="en-GB" w:eastAsia="hr-HR"/>
        </w:rPr>
      </w:pPr>
      <w:r w:rsidRPr="007C18C5">
        <w:rPr>
          <w:lang w:val="en-GB" w:eastAsia="hr-HR"/>
        </w:rPr>
        <w:t>when an alert has been issued in the Schengen Information System regarding the applicant.</w:t>
      </w:r>
    </w:p>
    <w:p w14:paraId="7CEDA1E2" w14:textId="77777777" w:rsidR="00EB25A0" w:rsidRPr="007C18C5" w:rsidRDefault="00EB25A0" w:rsidP="00C139DD">
      <w:pPr>
        <w:jc w:val="both"/>
        <w:rPr>
          <w:sz w:val="22"/>
          <w:szCs w:val="22"/>
          <w:lang w:val="en-GB" w:eastAsia="hr-HR"/>
        </w:rPr>
      </w:pPr>
    </w:p>
    <w:p w14:paraId="64587A17" w14:textId="2FE40312" w:rsidR="000407DC" w:rsidRPr="007C18C5" w:rsidRDefault="00CA0D7D" w:rsidP="00C139DD">
      <w:pPr>
        <w:jc w:val="both"/>
        <w:rPr>
          <w:sz w:val="22"/>
          <w:szCs w:val="22"/>
          <w:lang w:val="en-GB" w:eastAsia="hr-HR"/>
        </w:rPr>
      </w:pPr>
      <w:r w:rsidRPr="007C18C5">
        <w:rPr>
          <w:sz w:val="22"/>
          <w:szCs w:val="22"/>
          <w:lang w:val="en-GB" w:eastAsia="hr-HR"/>
        </w:rPr>
        <w:t xml:space="preserve">Furthermore, </w:t>
      </w:r>
      <w:r w:rsidR="006B3CAE" w:rsidRPr="007C18C5">
        <w:rPr>
          <w:sz w:val="22"/>
          <w:szCs w:val="22"/>
          <w:lang w:val="en-GB" w:eastAsia="hr-HR"/>
        </w:rPr>
        <w:t>general grounds for</w:t>
      </w:r>
      <w:r w:rsidRPr="007C18C5">
        <w:rPr>
          <w:sz w:val="22"/>
          <w:szCs w:val="22"/>
          <w:lang w:val="en-GB" w:eastAsia="hr-HR"/>
        </w:rPr>
        <w:t xml:space="preserve"> </w:t>
      </w:r>
      <w:r w:rsidRPr="007C18C5">
        <w:rPr>
          <w:b/>
          <w:sz w:val="22"/>
          <w:szCs w:val="22"/>
          <w:lang w:val="en-GB" w:eastAsia="hr-HR"/>
        </w:rPr>
        <w:t>withdraw</w:t>
      </w:r>
      <w:r w:rsidR="006B3CAE" w:rsidRPr="007C18C5">
        <w:rPr>
          <w:b/>
          <w:sz w:val="22"/>
          <w:szCs w:val="22"/>
          <w:lang w:val="en-GB" w:eastAsia="hr-HR"/>
        </w:rPr>
        <w:t>ing</w:t>
      </w:r>
      <w:r w:rsidRPr="007C18C5">
        <w:rPr>
          <w:b/>
          <w:sz w:val="22"/>
          <w:szCs w:val="22"/>
          <w:lang w:val="en-GB" w:eastAsia="hr-HR"/>
        </w:rPr>
        <w:t xml:space="preserve"> a residence and work permit</w:t>
      </w:r>
      <w:r w:rsidRPr="007C18C5">
        <w:rPr>
          <w:sz w:val="22"/>
          <w:szCs w:val="22"/>
          <w:lang w:val="en-GB" w:eastAsia="hr-HR"/>
        </w:rPr>
        <w:t xml:space="preserve"> and terminate the temporary stay </w:t>
      </w:r>
      <w:r w:rsidR="006B3CAE" w:rsidRPr="007C18C5">
        <w:rPr>
          <w:sz w:val="22"/>
          <w:szCs w:val="22"/>
          <w:lang w:val="en-GB" w:eastAsia="hr-HR"/>
        </w:rPr>
        <w:t>apply</w:t>
      </w:r>
      <w:r w:rsidR="00EB25A0" w:rsidRPr="007C18C5">
        <w:rPr>
          <w:rStyle w:val="FootnoteReference"/>
          <w:color w:val="000000"/>
          <w:sz w:val="22"/>
          <w:szCs w:val="22"/>
          <w:lang w:val="en-GB" w:eastAsia="hr-HR"/>
        </w:rPr>
        <w:footnoteReference w:id="32"/>
      </w:r>
      <w:r w:rsidR="0025610F" w:rsidRPr="007C18C5">
        <w:rPr>
          <w:sz w:val="22"/>
          <w:szCs w:val="22"/>
          <w:lang w:val="en-GB" w:eastAsia="hr-HR"/>
        </w:rPr>
        <w:t>:</w:t>
      </w:r>
    </w:p>
    <w:p w14:paraId="130A3D8F" w14:textId="5D84547D" w:rsidR="0025610F" w:rsidRPr="007C18C5" w:rsidRDefault="0096105C" w:rsidP="000407DC">
      <w:pPr>
        <w:pStyle w:val="MMultilevel"/>
        <w:rPr>
          <w:lang w:val="en-GB" w:eastAsia="hr-HR"/>
        </w:rPr>
      </w:pPr>
      <w:r w:rsidRPr="007C18C5">
        <w:rPr>
          <w:lang w:val="en-GB" w:eastAsia="hr-HR"/>
        </w:rPr>
        <w:t xml:space="preserve">when the circumstances for the approval of temporary stay cease to exist, </w:t>
      </w:r>
    </w:p>
    <w:p w14:paraId="0C148DEE" w14:textId="70721F9A" w:rsidR="0025610F" w:rsidRPr="007C18C5" w:rsidRDefault="0096105C" w:rsidP="000407DC">
      <w:pPr>
        <w:pStyle w:val="MMultilevel"/>
        <w:rPr>
          <w:lang w:val="en-GB" w:eastAsia="hr-HR"/>
        </w:rPr>
      </w:pPr>
      <w:r w:rsidRPr="007C18C5">
        <w:rPr>
          <w:lang w:val="en-GB" w:eastAsia="hr-HR"/>
        </w:rPr>
        <w:t xml:space="preserve">if </w:t>
      </w:r>
      <w:r w:rsidR="00EB25A0" w:rsidRPr="007C18C5">
        <w:rPr>
          <w:lang w:val="en-GB" w:eastAsia="hr-HR"/>
        </w:rPr>
        <w:t xml:space="preserve">the </w:t>
      </w:r>
      <w:r w:rsidR="00CA0D7D" w:rsidRPr="007C18C5">
        <w:rPr>
          <w:lang w:val="en-GB" w:eastAsia="hr-HR"/>
        </w:rPr>
        <w:t>foreigner</w:t>
      </w:r>
      <w:r w:rsidRPr="007C18C5">
        <w:rPr>
          <w:lang w:val="en-GB" w:eastAsia="hr-HR"/>
        </w:rPr>
        <w:t xml:space="preserve"> is prohibited </w:t>
      </w:r>
      <w:r w:rsidR="0025610F" w:rsidRPr="007C18C5">
        <w:rPr>
          <w:lang w:val="en-GB" w:eastAsia="hr-HR"/>
        </w:rPr>
        <w:t>to enter</w:t>
      </w:r>
      <w:r w:rsidRPr="007C18C5">
        <w:rPr>
          <w:lang w:val="en-GB" w:eastAsia="hr-HR"/>
        </w:rPr>
        <w:t xml:space="preserve"> and stay</w:t>
      </w:r>
      <w:r w:rsidR="00CA0D7D" w:rsidRPr="007C18C5">
        <w:rPr>
          <w:lang w:val="en-GB" w:eastAsia="hr-HR"/>
        </w:rPr>
        <w:t xml:space="preserve"> in Croatia</w:t>
      </w:r>
      <w:r w:rsidRPr="007C18C5">
        <w:rPr>
          <w:lang w:val="en-GB" w:eastAsia="hr-HR"/>
        </w:rPr>
        <w:t xml:space="preserve">, </w:t>
      </w:r>
    </w:p>
    <w:p w14:paraId="03F7906F" w14:textId="2AB2315D" w:rsidR="0025610F" w:rsidRPr="007C18C5" w:rsidRDefault="0096105C" w:rsidP="000407DC">
      <w:pPr>
        <w:pStyle w:val="MMultilevel"/>
        <w:rPr>
          <w:lang w:val="en-GB" w:eastAsia="hr-HR"/>
        </w:rPr>
      </w:pPr>
      <w:r w:rsidRPr="007C18C5">
        <w:rPr>
          <w:lang w:val="en-GB" w:eastAsia="hr-HR"/>
        </w:rPr>
        <w:lastRenderedPageBreak/>
        <w:t>if within 30 days after the approval of temporary stay</w:t>
      </w:r>
      <w:r w:rsidR="00CA0D7D" w:rsidRPr="007C18C5">
        <w:rPr>
          <w:lang w:val="en-GB" w:eastAsia="hr-HR"/>
        </w:rPr>
        <w:t xml:space="preserve">, the applicant </w:t>
      </w:r>
      <w:r w:rsidRPr="007C18C5">
        <w:rPr>
          <w:lang w:val="en-GB" w:eastAsia="hr-HR"/>
        </w:rPr>
        <w:t xml:space="preserve">fails to register </w:t>
      </w:r>
      <w:r w:rsidR="00CA0D7D" w:rsidRPr="007C18C5">
        <w:rPr>
          <w:lang w:val="en-GB" w:eastAsia="hr-HR"/>
        </w:rPr>
        <w:t>their place of</w:t>
      </w:r>
      <w:r w:rsidRPr="007C18C5">
        <w:rPr>
          <w:lang w:val="en-GB" w:eastAsia="hr-HR"/>
        </w:rPr>
        <w:t xml:space="preserve"> temporary residence with the police administration or police station, </w:t>
      </w:r>
    </w:p>
    <w:p w14:paraId="6EC23A40" w14:textId="2ABA0104" w:rsidR="0025610F" w:rsidRPr="007C18C5" w:rsidRDefault="0096105C" w:rsidP="000407DC">
      <w:pPr>
        <w:pStyle w:val="MMultilevel"/>
        <w:rPr>
          <w:lang w:val="en-GB" w:eastAsia="hr-HR"/>
        </w:rPr>
      </w:pPr>
      <w:r w:rsidRPr="007C18C5">
        <w:rPr>
          <w:lang w:val="en-GB" w:eastAsia="hr-HR"/>
        </w:rPr>
        <w:t xml:space="preserve">if </w:t>
      </w:r>
      <w:r w:rsidR="00CA0D7D" w:rsidRPr="007C18C5">
        <w:rPr>
          <w:lang w:val="en-GB" w:eastAsia="hr-HR"/>
        </w:rPr>
        <w:t>the applicant</w:t>
      </w:r>
      <w:r w:rsidRPr="007C18C5">
        <w:rPr>
          <w:lang w:val="en-GB" w:eastAsia="hr-HR"/>
        </w:rPr>
        <w:t xml:space="preserve"> moved out of the Republic of Croatia or stays abroad </w:t>
      </w:r>
      <w:r w:rsidR="00CA0D7D" w:rsidRPr="007C18C5">
        <w:rPr>
          <w:lang w:val="en-GB" w:eastAsia="hr-HR"/>
        </w:rPr>
        <w:t>uninterruptedly</w:t>
      </w:r>
      <w:r w:rsidRPr="007C18C5">
        <w:rPr>
          <w:lang w:val="en-GB" w:eastAsia="hr-HR"/>
        </w:rPr>
        <w:t xml:space="preserve"> for a period over 30 days, and </w:t>
      </w:r>
    </w:p>
    <w:p w14:paraId="6D0EC478" w14:textId="07118021" w:rsidR="0025610F" w:rsidRPr="007C18C5" w:rsidRDefault="0096105C" w:rsidP="000407DC">
      <w:pPr>
        <w:pStyle w:val="MMultilevel"/>
        <w:rPr>
          <w:lang w:val="en-GB" w:eastAsia="hr-HR"/>
        </w:rPr>
      </w:pPr>
      <w:r w:rsidRPr="007C18C5">
        <w:rPr>
          <w:lang w:val="en-GB" w:eastAsia="hr-HR"/>
        </w:rPr>
        <w:t xml:space="preserve">if </w:t>
      </w:r>
      <w:r w:rsidR="00CA0D7D" w:rsidRPr="007C18C5">
        <w:rPr>
          <w:lang w:val="en-GB" w:eastAsia="hr-HR"/>
        </w:rPr>
        <w:t>the applicant</w:t>
      </w:r>
      <w:r w:rsidRPr="007C18C5">
        <w:rPr>
          <w:lang w:val="en-GB" w:eastAsia="hr-HR"/>
        </w:rPr>
        <w:t xml:space="preserve"> stays in the Republic of Croatia contrary to the purpose of the temporary stay permit. </w:t>
      </w:r>
    </w:p>
    <w:p w14:paraId="2E50D2B5" w14:textId="5DA1D9AC" w:rsidR="0025610F" w:rsidRPr="007C18C5" w:rsidRDefault="0025610F" w:rsidP="00C139DD">
      <w:pPr>
        <w:jc w:val="both"/>
        <w:rPr>
          <w:color w:val="000000"/>
          <w:sz w:val="22"/>
          <w:szCs w:val="22"/>
          <w:lang w:val="en-GB" w:eastAsia="hr-HR"/>
        </w:rPr>
      </w:pPr>
    </w:p>
    <w:p w14:paraId="6DD6FE06" w14:textId="66F45BAF" w:rsidR="00EB25A0" w:rsidRPr="007C18C5" w:rsidRDefault="00EB25A0" w:rsidP="00EB25A0">
      <w:pPr>
        <w:pStyle w:val="MMultilevel"/>
        <w:rPr>
          <w:lang w:val="en-GB"/>
        </w:rPr>
      </w:pPr>
      <w:r w:rsidRPr="007C18C5">
        <w:rPr>
          <w:b/>
          <w:i/>
          <w:lang w:val="en-GB"/>
        </w:rPr>
        <w:t xml:space="preserve">Legal remedy(ies) in case of refusal </w:t>
      </w:r>
    </w:p>
    <w:p w14:paraId="67EBA583" w14:textId="29C1D57D" w:rsidR="00EC676E" w:rsidRPr="007C18C5" w:rsidRDefault="00EC676E" w:rsidP="00EB25A0">
      <w:pPr>
        <w:jc w:val="both"/>
        <w:rPr>
          <w:sz w:val="22"/>
          <w:szCs w:val="22"/>
          <w:lang w:val="en-GB" w:eastAsia="hr-HR"/>
        </w:rPr>
      </w:pPr>
    </w:p>
    <w:p w14:paraId="0C27F6B4" w14:textId="15A3F3D1" w:rsidR="00EC676E" w:rsidRPr="007C18C5" w:rsidRDefault="00EC676E" w:rsidP="00EB25A0">
      <w:pPr>
        <w:jc w:val="both"/>
        <w:rPr>
          <w:sz w:val="22"/>
          <w:szCs w:val="22"/>
          <w:lang w:val="en-GB" w:eastAsia="hr-HR"/>
        </w:rPr>
      </w:pPr>
      <w:r w:rsidRPr="007C18C5">
        <w:rPr>
          <w:sz w:val="22"/>
          <w:szCs w:val="22"/>
          <w:lang w:val="en-GB" w:eastAsia="hr-HR"/>
        </w:rPr>
        <w:t xml:space="preserve">There are no legal remedies </w:t>
      </w:r>
      <w:r w:rsidR="006B3CAE" w:rsidRPr="007C18C5">
        <w:rPr>
          <w:sz w:val="22"/>
          <w:szCs w:val="22"/>
          <w:lang w:val="en-GB" w:eastAsia="hr-HR"/>
        </w:rPr>
        <w:t>specific to</w:t>
      </w:r>
      <w:r w:rsidRPr="007C18C5">
        <w:rPr>
          <w:sz w:val="22"/>
          <w:szCs w:val="22"/>
          <w:lang w:val="en-GB" w:eastAsia="hr-HR"/>
        </w:rPr>
        <w:t xml:space="preserve"> foreign investors</w:t>
      </w:r>
      <w:r w:rsidR="006B3CAE" w:rsidRPr="007C18C5">
        <w:rPr>
          <w:sz w:val="22"/>
          <w:szCs w:val="22"/>
          <w:lang w:val="en-GB" w:eastAsia="hr-HR"/>
        </w:rPr>
        <w:t>, general rules apply.</w:t>
      </w:r>
      <w:r w:rsidRPr="007C18C5">
        <w:rPr>
          <w:sz w:val="22"/>
          <w:szCs w:val="22"/>
          <w:lang w:val="en-GB" w:eastAsia="hr-HR"/>
        </w:rPr>
        <w:t xml:space="preserve"> Legal remedies are available</w:t>
      </w:r>
      <w:r w:rsidR="006B3CAE" w:rsidRPr="007C18C5">
        <w:rPr>
          <w:sz w:val="22"/>
          <w:szCs w:val="22"/>
          <w:lang w:val="en-GB" w:eastAsia="hr-HR"/>
        </w:rPr>
        <w:t xml:space="preserve"> </w:t>
      </w:r>
      <w:r w:rsidRPr="007C18C5">
        <w:rPr>
          <w:sz w:val="22"/>
          <w:szCs w:val="22"/>
          <w:lang w:val="en-GB" w:eastAsia="hr-HR"/>
        </w:rPr>
        <w:t>to all third-country nationals applying for a temporary residence and work permit.</w:t>
      </w:r>
    </w:p>
    <w:p w14:paraId="78066E49" w14:textId="77777777" w:rsidR="00EC676E" w:rsidRPr="007C18C5" w:rsidRDefault="00EC676E" w:rsidP="00EB25A0">
      <w:pPr>
        <w:jc w:val="both"/>
        <w:rPr>
          <w:sz w:val="22"/>
          <w:szCs w:val="22"/>
          <w:lang w:val="en-GB" w:eastAsia="hr-HR"/>
        </w:rPr>
      </w:pPr>
    </w:p>
    <w:p w14:paraId="291BDBD8" w14:textId="369F4560" w:rsidR="00EB25A0" w:rsidRPr="007C18C5" w:rsidRDefault="00EB25A0" w:rsidP="00EB25A0">
      <w:pPr>
        <w:jc w:val="both"/>
        <w:rPr>
          <w:sz w:val="22"/>
          <w:szCs w:val="22"/>
          <w:lang w:val="en-GB" w:eastAsia="hr-HR"/>
        </w:rPr>
      </w:pPr>
      <w:r w:rsidRPr="007C18C5">
        <w:rPr>
          <w:sz w:val="22"/>
          <w:szCs w:val="22"/>
          <w:lang w:val="en-GB" w:eastAsia="hr-HR"/>
        </w:rPr>
        <w:t xml:space="preserve">An </w:t>
      </w:r>
      <w:r w:rsidRPr="007C18C5">
        <w:rPr>
          <w:b/>
          <w:sz w:val="22"/>
          <w:szCs w:val="22"/>
          <w:lang w:val="en-GB" w:eastAsia="hr-HR"/>
        </w:rPr>
        <w:t xml:space="preserve">appeal </w:t>
      </w:r>
      <w:r w:rsidRPr="007C18C5">
        <w:rPr>
          <w:sz w:val="22"/>
          <w:szCs w:val="22"/>
          <w:lang w:val="en-GB" w:eastAsia="hr-HR"/>
        </w:rPr>
        <w:t xml:space="preserve">against the </w:t>
      </w:r>
      <w:r w:rsidRPr="007C18C5">
        <w:rPr>
          <w:b/>
          <w:sz w:val="22"/>
          <w:szCs w:val="22"/>
          <w:lang w:val="en-GB" w:eastAsia="hr-HR"/>
        </w:rPr>
        <w:t>decision on the application</w:t>
      </w:r>
      <w:r w:rsidRPr="007C18C5">
        <w:rPr>
          <w:sz w:val="22"/>
          <w:szCs w:val="22"/>
          <w:lang w:val="en-GB" w:eastAsia="hr-HR"/>
        </w:rPr>
        <w:t xml:space="preserve"> may be filed, where the Commission shall decide about the appeal</w:t>
      </w:r>
      <w:r w:rsidRPr="007C18C5">
        <w:rPr>
          <w:rStyle w:val="FootnoteReference"/>
          <w:sz w:val="22"/>
          <w:szCs w:val="22"/>
          <w:lang w:val="en-GB" w:eastAsia="hr-HR"/>
        </w:rPr>
        <w:footnoteReference w:id="33"/>
      </w:r>
      <w:r w:rsidRPr="007C18C5">
        <w:rPr>
          <w:sz w:val="22"/>
          <w:szCs w:val="22"/>
          <w:lang w:val="en-GB" w:eastAsia="hr-HR"/>
        </w:rPr>
        <w:t>. An appeal is not permissible against a decision refusing the issuing of a stay and work permit if the annual quota is full or if the annual quota for extension, new employment or seasonal employment was not set, but an administrative dispute may be initiated</w:t>
      </w:r>
      <w:r w:rsidRPr="007C18C5">
        <w:rPr>
          <w:rStyle w:val="FootnoteReference"/>
          <w:sz w:val="22"/>
          <w:szCs w:val="22"/>
          <w:lang w:val="en-GB" w:eastAsia="hr-HR"/>
        </w:rPr>
        <w:footnoteReference w:id="34"/>
      </w:r>
      <w:r w:rsidRPr="007C18C5">
        <w:rPr>
          <w:sz w:val="22"/>
          <w:szCs w:val="22"/>
          <w:lang w:val="en-GB" w:eastAsia="hr-HR"/>
        </w:rPr>
        <w:t xml:space="preserve">. </w:t>
      </w:r>
    </w:p>
    <w:p w14:paraId="75070370" w14:textId="77777777" w:rsidR="00EB25A0" w:rsidRPr="007C18C5" w:rsidRDefault="00EB25A0" w:rsidP="00C139DD">
      <w:pPr>
        <w:jc w:val="both"/>
        <w:rPr>
          <w:color w:val="000000"/>
          <w:sz w:val="22"/>
          <w:szCs w:val="22"/>
          <w:lang w:val="en-GB" w:eastAsia="hr-HR"/>
        </w:rPr>
      </w:pPr>
    </w:p>
    <w:p w14:paraId="3D0DE1D9" w14:textId="456D3606" w:rsidR="000C2ED7" w:rsidRPr="007C18C5" w:rsidRDefault="0096105C" w:rsidP="00C139DD">
      <w:pPr>
        <w:jc w:val="both"/>
        <w:rPr>
          <w:color w:val="000000"/>
          <w:sz w:val="22"/>
          <w:szCs w:val="22"/>
          <w:lang w:val="en-GB" w:eastAsia="hr-HR"/>
        </w:rPr>
      </w:pPr>
      <w:r w:rsidRPr="007C18C5">
        <w:rPr>
          <w:color w:val="000000"/>
          <w:sz w:val="22"/>
          <w:szCs w:val="22"/>
          <w:lang w:val="en-GB" w:eastAsia="hr-HR"/>
        </w:rPr>
        <w:t xml:space="preserve">An </w:t>
      </w:r>
      <w:r w:rsidRPr="007C18C5">
        <w:rPr>
          <w:b/>
          <w:color w:val="000000"/>
          <w:sz w:val="22"/>
          <w:szCs w:val="22"/>
          <w:lang w:val="en-GB" w:eastAsia="hr-HR"/>
        </w:rPr>
        <w:t xml:space="preserve">appeal </w:t>
      </w:r>
      <w:r w:rsidRPr="007C18C5">
        <w:rPr>
          <w:color w:val="000000"/>
          <w:sz w:val="22"/>
          <w:szCs w:val="22"/>
          <w:lang w:val="en-GB" w:eastAsia="hr-HR"/>
        </w:rPr>
        <w:t xml:space="preserve">may be filed against the </w:t>
      </w:r>
      <w:r w:rsidRPr="007C18C5">
        <w:rPr>
          <w:b/>
          <w:color w:val="000000"/>
          <w:sz w:val="22"/>
          <w:szCs w:val="22"/>
          <w:lang w:val="en-GB" w:eastAsia="hr-HR"/>
        </w:rPr>
        <w:t>decision of the police administration or police station on the termination</w:t>
      </w:r>
      <w:r w:rsidR="00CA0D7D" w:rsidRPr="007C18C5">
        <w:rPr>
          <w:b/>
          <w:color w:val="000000"/>
          <w:sz w:val="22"/>
          <w:szCs w:val="22"/>
          <w:lang w:val="en-GB" w:eastAsia="hr-HR"/>
        </w:rPr>
        <w:t xml:space="preserve"> </w:t>
      </w:r>
      <w:r w:rsidR="00CA0D7D" w:rsidRPr="007C18C5">
        <w:rPr>
          <w:color w:val="000000"/>
          <w:sz w:val="22"/>
          <w:szCs w:val="22"/>
          <w:lang w:val="en-GB" w:eastAsia="hr-HR"/>
        </w:rPr>
        <w:t>(withdrawal)</w:t>
      </w:r>
      <w:r w:rsidRPr="007C18C5">
        <w:rPr>
          <w:b/>
          <w:color w:val="000000"/>
          <w:sz w:val="22"/>
          <w:szCs w:val="22"/>
          <w:lang w:val="en-GB" w:eastAsia="hr-HR"/>
        </w:rPr>
        <w:t xml:space="preserve"> of </w:t>
      </w:r>
      <w:r w:rsidR="00172AE2" w:rsidRPr="007C18C5">
        <w:rPr>
          <w:b/>
          <w:color w:val="000000"/>
          <w:sz w:val="22"/>
          <w:szCs w:val="22"/>
          <w:lang w:val="en-GB" w:eastAsia="hr-HR"/>
        </w:rPr>
        <w:t>temporary stay</w:t>
      </w:r>
      <w:r w:rsidRPr="007C18C5">
        <w:rPr>
          <w:color w:val="000000"/>
          <w:sz w:val="22"/>
          <w:szCs w:val="22"/>
          <w:lang w:val="en-GB" w:eastAsia="hr-HR"/>
        </w:rPr>
        <w:t>, where the Commission shall decide about the appeal</w:t>
      </w:r>
      <w:r w:rsidR="004342FB" w:rsidRPr="007C18C5">
        <w:rPr>
          <w:rStyle w:val="FootnoteReference"/>
          <w:color w:val="000000"/>
          <w:sz w:val="22"/>
          <w:szCs w:val="22"/>
          <w:lang w:val="en-GB" w:eastAsia="hr-HR"/>
        </w:rPr>
        <w:footnoteReference w:id="35"/>
      </w:r>
      <w:r w:rsidRPr="007C18C5">
        <w:rPr>
          <w:color w:val="000000"/>
          <w:sz w:val="22"/>
          <w:szCs w:val="22"/>
          <w:lang w:val="en-GB" w:eastAsia="hr-HR"/>
        </w:rPr>
        <w:t>.</w:t>
      </w:r>
      <w:r w:rsidR="00172AE2" w:rsidRPr="007C18C5">
        <w:rPr>
          <w:color w:val="000000"/>
          <w:sz w:val="22"/>
          <w:szCs w:val="22"/>
          <w:lang w:val="en-GB" w:eastAsia="hr-HR"/>
        </w:rPr>
        <w:t xml:space="preserve"> </w:t>
      </w:r>
      <w:r w:rsidR="00A43EC0" w:rsidRPr="007C18C5">
        <w:rPr>
          <w:color w:val="000000"/>
          <w:sz w:val="22"/>
          <w:szCs w:val="22"/>
          <w:lang w:val="en-GB" w:eastAsia="hr-HR"/>
        </w:rPr>
        <w:t xml:space="preserve">The Aliens Act does not specify who can contest the decision but it can be concluded </w:t>
      </w:r>
      <w:r w:rsidR="00A43EC0" w:rsidRPr="007C18C5">
        <w:rPr>
          <w:i/>
          <w:color w:val="000000"/>
          <w:sz w:val="22"/>
          <w:szCs w:val="22"/>
          <w:lang w:val="en-GB" w:eastAsia="hr-HR"/>
        </w:rPr>
        <w:t>mutatis mutandis</w:t>
      </w:r>
      <w:r w:rsidR="00A43EC0" w:rsidRPr="007C18C5">
        <w:rPr>
          <w:color w:val="000000"/>
          <w:sz w:val="22"/>
          <w:szCs w:val="22"/>
          <w:lang w:val="en-GB" w:eastAsia="hr-HR"/>
        </w:rPr>
        <w:t xml:space="preserve"> from the other provisions of the Act that this right is granted to the applicant</w:t>
      </w:r>
      <w:r w:rsidR="00144E44" w:rsidRPr="007C18C5">
        <w:rPr>
          <w:rStyle w:val="FootnoteReference"/>
          <w:color w:val="000000"/>
          <w:sz w:val="22"/>
          <w:szCs w:val="22"/>
          <w:lang w:val="en-GB" w:eastAsia="hr-HR"/>
        </w:rPr>
        <w:footnoteReference w:id="36"/>
      </w:r>
      <w:r w:rsidR="00A43EC0" w:rsidRPr="007C18C5">
        <w:rPr>
          <w:color w:val="000000"/>
          <w:sz w:val="22"/>
          <w:szCs w:val="22"/>
          <w:lang w:val="en-GB" w:eastAsia="hr-HR"/>
        </w:rPr>
        <w:t>.</w:t>
      </w:r>
      <w:r w:rsidR="00172AE2" w:rsidRPr="007C18C5">
        <w:rPr>
          <w:color w:val="000000"/>
          <w:sz w:val="22"/>
          <w:szCs w:val="22"/>
          <w:lang w:val="en-GB" w:eastAsia="hr-HR"/>
        </w:rPr>
        <w:t xml:space="preserve"> </w:t>
      </w:r>
    </w:p>
    <w:p w14:paraId="01E6E4BB" w14:textId="0A6EE1AA" w:rsidR="003B3938" w:rsidRPr="007C18C5" w:rsidRDefault="003B3938" w:rsidP="00C139DD">
      <w:pPr>
        <w:pStyle w:val="MBT"/>
        <w:rPr>
          <w:lang w:val="en-GB"/>
        </w:rPr>
      </w:pPr>
    </w:p>
    <w:p w14:paraId="52901D21" w14:textId="77777777" w:rsidR="003B3938" w:rsidRPr="007C18C5" w:rsidRDefault="003B3938" w:rsidP="00204BA5">
      <w:pPr>
        <w:pStyle w:val="MBT"/>
        <w:rPr>
          <w:lang w:val="en-GB"/>
        </w:rPr>
      </w:pPr>
    </w:p>
    <w:p w14:paraId="79C863AE" w14:textId="3DE66C9D" w:rsidR="00B311A7" w:rsidRPr="007C18C5" w:rsidRDefault="00B311A7" w:rsidP="0001799A">
      <w:pPr>
        <w:pStyle w:val="MH2"/>
        <w:outlineLvl w:val="9"/>
      </w:pPr>
      <w:bookmarkStart w:id="13" w:name="_Hlk496121285"/>
      <w:r w:rsidRPr="007C18C5">
        <w:t>Competent authorities</w:t>
      </w:r>
      <w:r w:rsidR="00B65D4C" w:rsidRPr="007C18C5">
        <w:t xml:space="preserve"> AND NON-PUBLIC BODIES</w:t>
      </w:r>
    </w:p>
    <w:p w14:paraId="2B28A2D8" w14:textId="6DB0453D" w:rsidR="00144E44" w:rsidRPr="007C18C5" w:rsidRDefault="00361702" w:rsidP="00C139DD">
      <w:pPr>
        <w:pStyle w:val="MBT"/>
        <w:rPr>
          <w:lang w:val="en-GB"/>
        </w:rPr>
      </w:pPr>
      <w:r w:rsidRPr="007C18C5">
        <w:rPr>
          <w:lang w:val="en-GB"/>
        </w:rPr>
        <w:t xml:space="preserve">As noted above (General Background – Competent Authorities), a residence permit is defined by </w:t>
      </w:r>
      <w:r w:rsidR="00144E44" w:rsidRPr="007C18C5">
        <w:rPr>
          <w:lang w:val="en-GB"/>
        </w:rPr>
        <w:t>Article 2(1)(9) of the Aliens Act</w:t>
      </w:r>
      <w:r w:rsidRPr="007C18C5">
        <w:rPr>
          <w:lang w:val="en-GB"/>
        </w:rPr>
        <w:t xml:space="preserve"> as a document </w:t>
      </w:r>
      <w:r w:rsidR="00144E44" w:rsidRPr="007C18C5">
        <w:rPr>
          <w:lang w:val="en-GB"/>
        </w:rPr>
        <w:t xml:space="preserve">issued to a third-country national on an approved temporary or permanent stay by the </w:t>
      </w:r>
      <w:r w:rsidR="00144E44" w:rsidRPr="007C18C5">
        <w:rPr>
          <w:b/>
          <w:lang w:val="en-GB"/>
        </w:rPr>
        <w:t xml:space="preserve">Ministry of </w:t>
      </w:r>
      <w:r w:rsidR="0025610F" w:rsidRPr="007C18C5">
        <w:rPr>
          <w:b/>
          <w:lang w:val="en-GB"/>
        </w:rPr>
        <w:t xml:space="preserve">the </w:t>
      </w:r>
      <w:r w:rsidR="00144E44" w:rsidRPr="007C18C5">
        <w:rPr>
          <w:b/>
          <w:lang w:val="en-GB"/>
        </w:rPr>
        <w:t>Interior</w:t>
      </w:r>
      <w:r w:rsidR="00144E44" w:rsidRPr="007C18C5">
        <w:rPr>
          <w:lang w:val="en-GB"/>
        </w:rPr>
        <w:t xml:space="preserve"> through the relevant </w:t>
      </w:r>
      <w:r w:rsidR="00144E44" w:rsidRPr="007C18C5">
        <w:rPr>
          <w:b/>
          <w:lang w:val="en-GB"/>
        </w:rPr>
        <w:t>police administration or police station</w:t>
      </w:r>
      <w:r w:rsidR="00144E44" w:rsidRPr="007C18C5">
        <w:rPr>
          <w:lang w:val="en-GB"/>
        </w:rPr>
        <w:t>, which allows her/him to enter and reside in the Republic of Croatia in accordance with the stated purpose</w:t>
      </w:r>
      <w:r w:rsidRPr="007C18C5">
        <w:rPr>
          <w:lang w:val="en-GB"/>
        </w:rPr>
        <w:t>.</w:t>
      </w:r>
    </w:p>
    <w:p w14:paraId="48BC83CC" w14:textId="77777777" w:rsidR="0074257C" w:rsidRPr="007C18C5" w:rsidRDefault="0074257C" w:rsidP="00C139DD">
      <w:pPr>
        <w:pStyle w:val="MBT"/>
        <w:rPr>
          <w:lang w:val="en-GB"/>
        </w:rPr>
      </w:pPr>
    </w:p>
    <w:p w14:paraId="412D29B6" w14:textId="514CC4AF" w:rsidR="00285F19" w:rsidRPr="007C18C5" w:rsidRDefault="00285F19" w:rsidP="00C139DD">
      <w:pPr>
        <w:jc w:val="both"/>
        <w:rPr>
          <w:sz w:val="22"/>
          <w:szCs w:val="22"/>
          <w:lang w:val="en-GB" w:eastAsia="hr-HR"/>
        </w:rPr>
      </w:pPr>
      <w:r w:rsidRPr="007C18C5">
        <w:rPr>
          <w:sz w:val="22"/>
          <w:szCs w:val="22"/>
          <w:lang w:val="en-GB"/>
        </w:rPr>
        <w:t>A</w:t>
      </w:r>
      <w:r w:rsidR="00A1325B" w:rsidRPr="007C18C5">
        <w:rPr>
          <w:sz w:val="22"/>
          <w:szCs w:val="22"/>
          <w:lang w:val="en-GB"/>
        </w:rPr>
        <w:t xml:space="preserve">n application for </w:t>
      </w:r>
      <w:r w:rsidR="0074257C" w:rsidRPr="007C18C5">
        <w:rPr>
          <w:sz w:val="22"/>
          <w:szCs w:val="22"/>
          <w:lang w:val="en-GB"/>
        </w:rPr>
        <w:t xml:space="preserve">temporary stay </w:t>
      </w:r>
      <w:r w:rsidRPr="007C18C5">
        <w:rPr>
          <w:sz w:val="22"/>
          <w:szCs w:val="22"/>
          <w:lang w:val="en-GB" w:eastAsia="hr-HR"/>
        </w:rPr>
        <w:t>is usually</w:t>
      </w:r>
      <w:r w:rsidR="0074257C" w:rsidRPr="007C18C5">
        <w:rPr>
          <w:sz w:val="22"/>
          <w:szCs w:val="22"/>
          <w:lang w:val="en-GB" w:eastAsia="hr-HR"/>
        </w:rPr>
        <w:t xml:space="preserve"> submitted to the </w:t>
      </w:r>
      <w:r w:rsidR="0074257C" w:rsidRPr="007C18C5">
        <w:rPr>
          <w:b/>
          <w:sz w:val="22"/>
          <w:szCs w:val="22"/>
          <w:lang w:val="en-GB" w:eastAsia="hr-HR"/>
        </w:rPr>
        <w:t xml:space="preserve">diplomatic mission or consular post </w:t>
      </w:r>
      <w:r w:rsidR="0074257C" w:rsidRPr="007C18C5">
        <w:rPr>
          <w:sz w:val="22"/>
          <w:szCs w:val="22"/>
          <w:lang w:val="en-GB" w:eastAsia="hr-HR"/>
        </w:rPr>
        <w:t>of the Republic of Croatia</w:t>
      </w:r>
      <w:r w:rsidR="0074257C" w:rsidRPr="007C18C5">
        <w:rPr>
          <w:rStyle w:val="FootnoteReference"/>
          <w:sz w:val="22"/>
          <w:szCs w:val="22"/>
          <w:lang w:val="en-GB" w:eastAsia="hr-HR"/>
        </w:rPr>
        <w:footnoteReference w:id="37"/>
      </w:r>
      <w:r w:rsidR="0074257C" w:rsidRPr="007C18C5">
        <w:rPr>
          <w:sz w:val="22"/>
          <w:szCs w:val="22"/>
          <w:lang w:val="en-GB" w:eastAsia="hr-HR"/>
        </w:rPr>
        <w:t xml:space="preserve">. Temporary stay applications for third-country nationals who do not require a visa for entry into the Republic of Croatia may be submitted to the </w:t>
      </w:r>
      <w:r w:rsidR="0074257C" w:rsidRPr="007C18C5">
        <w:rPr>
          <w:b/>
          <w:sz w:val="22"/>
          <w:szCs w:val="22"/>
          <w:lang w:val="en-GB" w:eastAsia="hr-HR"/>
        </w:rPr>
        <w:t>police administ</w:t>
      </w:r>
      <w:r w:rsidR="0025610F" w:rsidRPr="007C18C5">
        <w:rPr>
          <w:b/>
          <w:sz w:val="22"/>
          <w:szCs w:val="22"/>
          <w:lang w:val="en-GB" w:eastAsia="hr-HR"/>
        </w:rPr>
        <w:t>ration or police station based i</w:t>
      </w:r>
      <w:r w:rsidR="0074257C" w:rsidRPr="007C18C5">
        <w:rPr>
          <w:b/>
          <w:sz w:val="22"/>
          <w:szCs w:val="22"/>
          <w:lang w:val="en-GB" w:eastAsia="hr-HR"/>
        </w:rPr>
        <w:t>n the place of the intended stay of the third-country national</w:t>
      </w:r>
      <w:r w:rsidR="0074257C" w:rsidRPr="007C18C5">
        <w:rPr>
          <w:sz w:val="22"/>
          <w:szCs w:val="22"/>
          <w:lang w:val="en-GB" w:eastAsia="hr-HR"/>
        </w:rPr>
        <w:t>, the registered office (seat) of the empl</w:t>
      </w:r>
      <w:r w:rsidR="0025610F" w:rsidRPr="007C18C5">
        <w:rPr>
          <w:sz w:val="22"/>
          <w:szCs w:val="22"/>
          <w:lang w:val="en-GB" w:eastAsia="hr-HR"/>
        </w:rPr>
        <w:t>oyer or the place of work of a</w:t>
      </w:r>
      <w:r w:rsidR="0074257C" w:rsidRPr="007C18C5">
        <w:rPr>
          <w:sz w:val="22"/>
          <w:szCs w:val="22"/>
          <w:lang w:val="en-GB" w:eastAsia="hr-HR"/>
        </w:rPr>
        <w:t xml:space="preserve"> third-country national</w:t>
      </w:r>
      <w:r w:rsidR="0074257C" w:rsidRPr="007C18C5">
        <w:rPr>
          <w:rStyle w:val="FootnoteReference"/>
          <w:sz w:val="22"/>
          <w:szCs w:val="22"/>
          <w:lang w:val="en-GB" w:eastAsia="hr-HR"/>
        </w:rPr>
        <w:footnoteReference w:id="38"/>
      </w:r>
      <w:r w:rsidR="0074257C" w:rsidRPr="007C18C5">
        <w:rPr>
          <w:sz w:val="22"/>
          <w:szCs w:val="22"/>
          <w:lang w:val="en-GB" w:eastAsia="hr-HR"/>
        </w:rPr>
        <w:t>.</w:t>
      </w:r>
      <w:r w:rsidR="00724FFF" w:rsidRPr="007C18C5">
        <w:rPr>
          <w:sz w:val="22"/>
          <w:szCs w:val="22"/>
          <w:lang w:val="en-GB" w:eastAsia="hr-HR"/>
        </w:rPr>
        <w:t xml:space="preserve"> </w:t>
      </w:r>
    </w:p>
    <w:p w14:paraId="365548C8" w14:textId="77777777" w:rsidR="00F729C0" w:rsidRPr="007C18C5" w:rsidRDefault="00F729C0" w:rsidP="00C139DD">
      <w:pPr>
        <w:jc w:val="both"/>
        <w:rPr>
          <w:sz w:val="22"/>
          <w:szCs w:val="22"/>
          <w:lang w:val="en-GB"/>
        </w:rPr>
      </w:pPr>
    </w:p>
    <w:p w14:paraId="667B7572" w14:textId="620A0B02" w:rsidR="0074257C" w:rsidRPr="007C18C5" w:rsidRDefault="00724FFF" w:rsidP="00C139DD">
      <w:pPr>
        <w:jc w:val="both"/>
        <w:rPr>
          <w:sz w:val="22"/>
          <w:szCs w:val="22"/>
          <w:lang w:val="en-GB" w:eastAsia="hr-HR"/>
        </w:rPr>
      </w:pPr>
      <w:r w:rsidRPr="007C18C5">
        <w:rPr>
          <w:sz w:val="22"/>
          <w:szCs w:val="22"/>
          <w:lang w:val="en-GB"/>
        </w:rPr>
        <w:t xml:space="preserve">The </w:t>
      </w:r>
      <w:r w:rsidRPr="007C18C5">
        <w:rPr>
          <w:b/>
          <w:sz w:val="22"/>
          <w:szCs w:val="22"/>
          <w:lang w:val="en-GB"/>
        </w:rPr>
        <w:t xml:space="preserve">Ministry of </w:t>
      </w:r>
      <w:r w:rsidR="0025610F" w:rsidRPr="007C18C5">
        <w:rPr>
          <w:b/>
          <w:sz w:val="22"/>
          <w:szCs w:val="22"/>
          <w:lang w:val="en-GB"/>
        </w:rPr>
        <w:t xml:space="preserve">the </w:t>
      </w:r>
      <w:r w:rsidRPr="007C18C5">
        <w:rPr>
          <w:b/>
          <w:sz w:val="22"/>
          <w:szCs w:val="22"/>
          <w:lang w:val="en-GB"/>
        </w:rPr>
        <w:t>Interior</w:t>
      </w:r>
      <w:r w:rsidRPr="007C18C5">
        <w:rPr>
          <w:sz w:val="22"/>
          <w:szCs w:val="22"/>
          <w:lang w:val="en-GB"/>
        </w:rPr>
        <w:t xml:space="preserve"> decides on the application for the temporary stay permit through the competent police administration or police station according to the place of residence or intended residence of a third-country national</w:t>
      </w:r>
      <w:r w:rsidRPr="007C18C5">
        <w:rPr>
          <w:rStyle w:val="FootnoteReference"/>
          <w:sz w:val="22"/>
          <w:szCs w:val="22"/>
          <w:lang w:val="en-GB"/>
        </w:rPr>
        <w:footnoteReference w:id="39"/>
      </w:r>
      <w:r w:rsidRPr="007C18C5">
        <w:rPr>
          <w:sz w:val="22"/>
          <w:szCs w:val="22"/>
          <w:lang w:val="en-GB"/>
        </w:rPr>
        <w:t>.</w:t>
      </w:r>
      <w:r w:rsidR="001D0914" w:rsidRPr="007C18C5">
        <w:rPr>
          <w:sz w:val="22"/>
          <w:szCs w:val="22"/>
          <w:lang w:val="en-GB"/>
        </w:rPr>
        <w:t xml:space="preserve"> </w:t>
      </w:r>
      <w:r w:rsidR="00A366A6" w:rsidRPr="007C18C5">
        <w:rPr>
          <w:sz w:val="22"/>
          <w:szCs w:val="22"/>
          <w:lang w:val="en-GB" w:eastAsia="hr-HR"/>
        </w:rPr>
        <w:t>Appl</w:t>
      </w:r>
      <w:r w:rsidR="00A1325B" w:rsidRPr="007C18C5">
        <w:rPr>
          <w:sz w:val="22"/>
          <w:szCs w:val="22"/>
          <w:lang w:val="en-GB" w:eastAsia="hr-HR"/>
        </w:rPr>
        <w:t xml:space="preserve">ications for the extension of </w:t>
      </w:r>
      <w:r w:rsidR="00A366A6" w:rsidRPr="007C18C5">
        <w:rPr>
          <w:sz w:val="22"/>
          <w:szCs w:val="22"/>
          <w:lang w:val="en-GB" w:eastAsia="hr-HR"/>
        </w:rPr>
        <w:t xml:space="preserve">temporary stay shall be submitted at the latest 60 days before the expiration of the term of validity of the valid temporary stay </w:t>
      </w:r>
      <w:r w:rsidR="00A366A6" w:rsidRPr="007C18C5">
        <w:rPr>
          <w:sz w:val="22"/>
          <w:szCs w:val="22"/>
          <w:lang w:val="en-GB" w:eastAsia="hr-HR"/>
        </w:rPr>
        <w:lastRenderedPageBreak/>
        <w:t>permit, at the police administ</w:t>
      </w:r>
      <w:r w:rsidR="0025610F" w:rsidRPr="007C18C5">
        <w:rPr>
          <w:sz w:val="22"/>
          <w:szCs w:val="22"/>
          <w:lang w:val="en-GB" w:eastAsia="hr-HR"/>
        </w:rPr>
        <w:t>ration or police station based i</w:t>
      </w:r>
      <w:r w:rsidR="00A366A6" w:rsidRPr="007C18C5">
        <w:rPr>
          <w:sz w:val="22"/>
          <w:szCs w:val="22"/>
          <w:lang w:val="en-GB" w:eastAsia="hr-HR"/>
        </w:rPr>
        <w:t xml:space="preserve">n </w:t>
      </w:r>
      <w:r w:rsidR="0025610F" w:rsidRPr="007C18C5">
        <w:rPr>
          <w:sz w:val="22"/>
          <w:szCs w:val="22"/>
          <w:lang w:val="en-GB" w:eastAsia="hr-HR"/>
        </w:rPr>
        <w:t xml:space="preserve">the place of </w:t>
      </w:r>
      <w:r w:rsidR="00256769" w:rsidRPr="007C18C5">
        <w:rPr>
          <w:sz w:val="22"/>
          <w:szCs w:val="22"/>
          <w:lang w:val="en-GB" w:eastAsia="hr-HR"/>
        </w:rPr>
        <w:t>temporary stay</w:t>
      </w:r>
      <w:r w:rsidR="00A366A6" w:rsidRPr="007C18C5">
        <w:rPr>
          <w:sz w:val="22"/>
          <w:szCs w:val="22"/>
          <w:lang w:val="en-GB" w:eastAsia="hr-HR"/>
        </w:rPr>
        <w:t xml:space="preserve"> or the registered office (seat) of the employer or the place of work of the third-country national</w:t>
      </w:r>
      <w:r w:rsidR="00A366A6" w:rsidRPr="007C18C5">
        <w:rPr>
          <w:rStyle w:val="FootnoteReference"/>
          <w:sz w:val="22"/>
          <w:szCs w:val="22"/>
          <w:lang w:val="en-GB" w:eastAsia="hr-HR"/>
        </w:rPr>
        <w:footnoteReference w:id="40"/>
      </w:r>
      <w:r w:rsidR="00A366A6" w:rsidRPr="007C18C5">
        <w:rPr>
          <w:sz w:val="22"/>
          <w:szCs w:val="22"/>
          <w:lang w:val="en-GB" w:eastAsia="hr-HR"/>
        </w:rPr>
        <w:t>.</w:t>
      </w:r>
      <w:r w:rsidR="00A556D1" w:rsidRPr="007C18C5">
        <w:rPr>
          <w:sz w:val="22"/>
          <w:szCs w:val="22"/>
          <w:lang w:val="en-GB" w:eastAsia="hr-HR"/>
        </w:rPr>
        <w:t xml:space="preserve"> In case that a third-country national aims to be gran</w:t>
      </w:r>
      <w:r w:rsidR="0025610F" w:rsidRPr="007C18C5">
        <w:rPr>
          <w:sz w:val="22"/>
          <w:szCs w:val="22"/>
          <w:lang w:val="en-GB" w:eastAsia="hr-HR"/>
        </w:rPr>
        <w:t xml:space="preserve">ted </w:t>
      </w:r>
      <w:r w:rsidR="00A556D1" w:rsidRPr="007C18C5">
        <w:rPr>
          <w:sz w:val="22"/>
          <w:szCs w:val="22"/>
          <w:lang w:val="en-GB" w:eastAsia="hr-HR"/>
        </w:rPr>
        <w:t>permanent stay, he/she shall submit an application for the issuing of a permanent stay permit to the police administ</w:t>
      </w:r>
      <w:r w:rsidR="0025610F" w:rsidRPr="007C18C5">
        <w:rPr>
          <w:sz w:val="22"/>
          <w:szCs w:val="22"/>
          <w:lang w:val="en-GB" w:eastAsia="hr-HR"/>
        </w:rPr>
        <w:t>ration or police station based i</w:t>
      </w:r>
      <w:r w:rsidR="00A556D1" w:rsidRPr="007C18C5">
        <w:rPr>
          <w:sz w:val="22"/>
          <w:szCs w:val="22"/>
          <w:lang w:val="en-GB" w:eastAsia="hr-HR"/>
        </w:rPr>
        <w:t>n the place of his temporary residence</w:t>
      </w:r>
      <w:r w:rsidR="00A556D1" w:rsidRPr="007C18C5">
        <w:rPr>
          <w:rStyle w:val="FootnoteReference"/>
          <w:sz w:val="22"/>
          <w:szCs w:val="22"/>
          <w:lang w:val="en-GB" w:eastAsia="hr-HR"/>
        </w:rPr>
        <w:footnoteReference w:id="41"/>
      </w:r>
      <w:r w:rsidR="00A556D1" w:rsidRPr="007C18C5">
        <w:rPr>
          <w:sz w:val="22"/>
          <w:szCs w:val="22"/>
          <w:lang w:val="en-GB" w:eastAsia="hr-HR"/>
        </w:rPr>
        <w:t xml:space="preserve">. </w:t>
      </w:r>
      <w:r w:rsidR="00CB6F81" w:rsidRPr="007C18C5">
        <w:rPr>
          <w:sz w:val="22"/>
          <w:szCs w:val="22"/>
          <w:lang w:val="en-GB" w:eastAsia="hr-HR"/>
        </w:rPr>
        <w:t xml:space="preserve">The Ministry of </w:t>
      </w:r>
      <w:r w:rsidR="0025610F" w:rsidRPr="007C18C5">
        <w:rPr>
          <w:sz w:val="22"/>
          <w:szCs w:val="22"/>
          <w:lang w:val="en-GB" w:eastAsia="hr-HR"/>
        </w:rPr>
        <w:t xml:space="preserve">the </w:t>
      </w:r>
      <w:r w:rsidR="00CB6F81" w:rsidRPr="007C18C5">
        <w:rPr>
          <w:sz w:val="22"/>
          <w:szCs w:val="22"/>
          <w:lang w:val="en-GB" w:eastAsia="hr-HR"/>
        </w:rPr>
        <w:t>Interior issues a decision concerning the approval of permanent stay</w:t>
      </w:r>
      <w:r w:rsidR="00A556D1" w:rsidRPr="007C18C5">
        <w:rPr>
          <w:rStyle w:val="FootnoteReference"/>
          <w:sz w:val="22"/>
          <w:szCs w:val="22"/>
          <w:lang w:val="en-GB" w:eastAsia="hr-HR"/>
        </w:rPr>
        <w:footnoteReference w:id="42"/>
      </w:r>
      <w:r w:rsidR="00A556D1" w:rsidRPr="007C18C5">
        <w:rPr>
          <w:sz w:val="22"/>
          <w:szCs w:val="22"/>
          <w:lang w:val="en-GB" w:eastAsia="hr-HR"/>
        </w:rPr>
        <w:t>.</w:t>
      </w:r>
      <w:r w:rsidR="00CB6F81" w:rsidRPr="007C18C5">
        <w:rPr>
          <w:sz w:val="22"/>
          <w:szCs w:val="22"/>
          <w:lang w:val="en-GB" w:eastAsia="hr-HR"/>
        </w:rPr>
        <w:t xml:space="preserve"> It also adopts the decision on termination of permanent stay at a proposal of the police administration or police station</w:t>
      </w:r>
      <w:r w:rsidR="00CB6F81" w:rsidRPr="007C18C5">
        <w:rPr>
          <w:rStyle w:val="FootnoteReference"/>
          <w:sz w:val="22"/>
          <w:szCs w:val="22"/>
          <w:lang w:val="en-GB" w:eastAsia="hr-HR"/>
        </w:rPr>
        <w:footnoteReference w:id="43"/>
      </w:r>
      <w:r w:rsidR="00CB6F81" w:rsidRPr="007C18C5">
        <w:rPr>
          <w:sz w:val="22"/>
          <w:szCs w:val="22"/>
          <w:lang w:val="en-GB" w:eastAsia="hr-HR"/>
        </w:rPr>
        <w:t>.</w:t>
      </w:r>
    </w:p>
    <w:p w14:paraId="4764805E" w14:textId="77777777" w:rsidR="00CB6F81" w:rsidRPr="007C18C5" w:rsidRDefault="00CB6F81" w:rsidP="00C139DD">
      <w:pPr>
        <w:jc w:val="both"/>
        <w:rPr>
          <w:sz w:val="22"/>
          <w:szCs w:val="22"/>
          <w:lang w:val="en-GB" w:eastAsia="hr-HR"/>
        </w:rPr>
      </w:pPr>
    </w:p>
    <w:p w14:paraId="759D6BB7" w14:textId="7CA39684" w:rsidR="00CB6F81" w:rsidRPr="007C18C5" w:rsidRDefault="00CB6F81" w:rsidP="00C139DD">
      <w:pPr>
        <w:jc w:val="both"/>
        <w:rPr>
          <w:sz w:val="22"/>
          <w:szCs w:val="22"/>
          <w:lang w:val="en-GB" w:eastAsia="hr-HR"/>
        </w:rPr>
      </w:pPr>
      <w:r w:rsidRPr="007C18C5">
        <w:rPr>
          <w:sz w:val="22"/>
          <w:szCs w:val="22"/>
          <w:lang w:val="en-GB" w:eastAsia="hr-HR"/>
        </w:rPr>
        <w:t xml:space="preserve">The national legislation </w:t>
      </w:r>
      <w:r w:rsidRPr="007C18C5">
        <w:rPr>
          <w:b/>
          <w:sz w:val="22"/>
          <w:szCs w:val="22"/>
          <w:lang w:val="en-GB" w:eastAsia="hr-HR"/>
        </w:rPr>
        <w:t>does not foresee the involvement of non-public bodies</w:t>
      </w:r>
      <w:r w:rsidRPr="007C18C5">
        <w:rPr>
          <w:sz w:val="22"/>
          <w:szCs w:val="22"/>
          <w:lang w:val="en-GB" w:eastAsia="hr-HR"/>
        </w:rPr>
        <w:t xml:space="preserve"> in processing applications.</w:t>
      </w:r>
    </w:p>
    <w:bookmarkEnd w:id="13"/>
    <w:p w14:paraId="216CB02D" w14:textId="5D718A73" w:rsidR="003B3938" w:rsidRPr="007C18C5" w:rsidRDefault="003B3938" w:rsidP="00C139DD">
      <w:pPr>
        <w:pStyle w:val="MBT"/>
        <w:rPr>
          <w:lang w:val="en-GB"/>
        </w:rPr>
      </w:pPr>
    </w:p>
    <w:p w14:paraId="67D93956" w14:textId="77777777" w:rsidR="003B3938" w:rsidRPr="007C18C5" w:rsidRDefault="003B3938" w:rsidP="00C139DD">
      <w:pPr>
        <w:pStyle w:val="MBT"/>
        <w:rPr>
          <w:lang w:val="en-GB"/>
        </w:rPr>
      </w:pPr>
    </w:p>
    <w:p w14:paraId="4698A778" w14:textId="6DF314AA" w:rsidR="00B311A7" w:rsidRPr="007C18C5" w:rsidRDefault="00B311A7" w:rsidP="0001799A">
      <w:pPr>
        <w:pStyle w:val="MH2"/>
        <w:outlineLvl w:val="9"/>
      </w:pPr>
      <w:r w:rsidRPr="007C18C5">
        <w:t>Monitoring of the proceedings and the authorities involved</w:t>
      </w:r>
    </w:p>
    <w:p w14:paraId="072D4749" w14:textId="77777777" w:rsidR="00285F19" w:rsidRPr="007C18C5" w:rsidRDefault="000E241B" w:rsidP="00CB6F81">
      <w:pPr>
        <w:pStyle w:val="MBT"/>
        <w:rPr>
          <w:lang w:val="en-GB"/>
        </w:rPr>
      </w:pPr>
      <w:r w:rsidRPr="007C18C5">
        <w:rPr>
          <w:lang w:val="en-GB"/>
        </w:rPr>
        <w:t>The Aliens Act</w:t>
      </w:r>
      <w:r w:rsidR="00CB6F81" w:rsidRPr="007C18C5">
        <w:rPr>
          <w:lang w:val="en-GB"/>
        </w:rPr>
        <w:t xml:space="preserve"> does </w:t>
      </w:r>
      <w:r w:rsidR="00CB6F81" w:rsidRPr="007C18C5">
        <w:rPr>
          <w:b/>
          <w:lang w:val="en-GB"/>
        </w:rPr>
        <w:t>no</w:t>
      </w:r>
      <w:r w:rsidR="00CB6F81" w:rsidRPr="007C18C5">
        <w:rPr>
          <w:lang w:val="en-GB"/>
        </w:rPr>
        <w:t xml:space="preserve">t set out any </w:t>
      </w:r>
      <w:r w:rsidR="00CB6F81" w:rsidRPr="007C18C5">
        <w:rPr>
          <w:b/>
          <w:lang w:val="en-GB"/>
        </w:rPr>
        <w:t xml:space="preserve">cap </w:t>
      </w:r>
      <w:r w:rsidR="00CB6F81" w:rsidRPr="007C18C5">
        <w:rPr>
          <w:lang w:val="en-GB"/>
        </w:rPr>
        <w:t xml:space="preserve">for the scheme nor does it establish a </w:t>
      </w:r>
      <w:r w:rsidR="00CB6F81" w:rsidRPr="007C18C5">
        <w:rPr>
          <w:b/>
          <w:lang w:val="en-GB"/>
        </w:rPr>
        <w:t>system of scrutiny</w:t>
      </w:r>
      <w:r w:rsidR="00CB6F81" w:rsidRPr="007C18C5">
        <w:rPr>
          <w:lang w:val="en-GB"/>
        </w:rPr>
        <w:t xml:space="preserve"> by </w:t>
      </w:r>
      <w:r w:rsidR="0025610F" w:rsidRPr="007C18C5">
        <w:rPr>
          <w:lang w:val="en-GB"/>
        </w:rPr>
        <w:t xml:space="preserve">the </w:t>
      </w:r>
      <w:r w:rsidR="00CB6F81" w:rsidRPr="007C18C5">
        <w:rPr>
          <w:lang w:val="en-GB"/>
        </w:rPr>
        <w:t>Parliament or other bodies.</w:t>
      </w:r>
      <w:r w:rsidRPr="007C18C5">
        <w:rPr>
          <w:lang w:val="en-GB"/>
        </w:rPr>
        <w:t xml:space="preserve"> However, Chapter XIV of the Aliens Act establishes the </w:t>
      </w:r>
      <w:r w:rsidRPr="007C18C5">
        <w:rPr>
          <w:b/>
          <w:lang w:val="en-GB"/>
        </w:rPr>
        <w:t>inspection and administrative supervision of the implementation of the Act</w:t>
      </w:r>
      <w:r w:rsidRPr="007C18C5">
        <w:rPr>
          <w:lang w:val="en-GB"/>
        </w:rPr>
        <w:t xml:space="preserve">, including the supervision of the provisions related to the work of a third-country national. </w:t>
      </w:r>
    </w:p>
    <w:p w14:paraId="7CC80BC1" w14:textId="77777777" w:rsidR="00285F19" w:rsidRPr="007C18C5" w:rsidRDefault="00285F19" w:rsidP="00CB6F81">
      <w:pPr>
        <w:pStyle w:val="MBT"/>
        <w:rPr>
          <w:lang w:val="en-GB"/>
        </w:rPr>
      </w:pPr>
    </w:p>
    <w:p w14:paraId="2AD23273" w14:textId="4CB7E031" w:rsidR="00CB6F81" w:rsidRPr="007C18C5" w:rsidRDefault="00D33FC1" w:rsidP="00CB6F81">
      <w:pPr>
        <w:pStyle w:val="MBT"/>
        <w:rPr>
          <w:lang w:val="en-GB"/>
        </w:rPr>
      </w:pPr>
      <w:r w:rsidRPr="007C18C5">
        <w:rPr>
          <w:lang w:val="en-GB"/>
        </w:rPr>
        <w:t>It is noted that the supervision</w:t>
      </w:r>
      <w:r w:rsidR="000E241B" w:rsidRPr="007C18C5">
        <w:rPr>
          <w:lang w:val="en-GB"/>
        </w:rPr>
        <w:t xml:space="preserve"> shall be carried out by the central state administration bodies responsible for supervising the application of regulations on labo</w:t>
      </w:r>
      <w:r w:rsidR="00285F19" w:rsidRPr="007C18C5">
        <w:rPr>
          <w:lang w:val="en-GB"/>
        </w:rPr>
        <w:t>u</w:t>
      </w:r>
      <w:r w:rsidR="000E241B" w:rsidRPr="007C18C5">
        <w:rPr>
          <w:lang w:val="en-GB"/>
        </w:rPr>
        <w:t>r and occupational safety, according to a special regulation</w:t>
      </w:r>
      <w:r w:rsidRPr="007C18C5">
        <w:rPr>
          <w:rStyle w:val="FootnoteReference"/>
          <w:lang w:val="en-GB"/>
        </w:rPr>
        <w:footnoteReference w:id="44"/>
      </w:r>
      <w:r w:rsidR="000E241B" w:rsidRPr="007C18C5">
        <w:rPr>
          <w:lang w:val="en-GB"/>
        </w:rPr>
        <w:t>.</w:t>
      </w:r>
      <w:r w:rsidRPr="007C18C5">
        <w:rPr>
          <w:lang w:val="en-GB" w:eastAsia="hr-HR"/>
        </w:rPr>
        <w:t xml:space="preserve"> The Ministry </w:t>
      </w:r>
      <w:r w:rsidR="00755370" w:rsidRPr="007C18C5">
        <w:rPr>
          <w:lang w:val="en-GB" w:eastAsia="hr-HR"/>
        </w:rPr>
        <w:t xml:space="preserve">of the Interior </w:t>
      </w:r>
      <w:r w:rsidRPr="007C18C5">
        <w:rPr>
          <w:lang w:val="en-GB" w:eastAsia="hr-HR"/>
        </w:rPr>
        <w:t xml:space="preserve">shall </w:t>
      </w:r>
      <w:r w:rsidR="0067377D" w:rsidRPr="007C18C5">
        <w:rPr>
          <w:lang w:val="en-GB" w:eastAsia="hr-HR"/>
        </w:rPr>
        <w:t xml:space="preserve">supervise </w:t>
      </w:r>
      <w:r w:rsidRPr="007C18C5">
        <w:rPr>
          <w:lang w:val="en-GB" w:eastAsia="hr-HR"/>
        </w:rPr>
        <w:t>the implementation of the Aliens Act</w:t>
      </w:r>
      <w:r w:rsidR="0067377D" w:rsidRPr="007C18C5">
        <w:rPr>
          <w:lang w:val="en-GB" w:eastAsia="hr-HR"/>
        </w:rPr>
        <w:t>, including</w:t>
      </w:r>
      <w:r w:rsidRPr="007C18C5">
        <w:rPr>
          <w:lang w:val="en-GB" w:eastAsia="hr-HR"/>
        </w:rPr>
        <w:t xml:space="preserve"> </w:t>
      </w:r>
      <w:r w:rsidR="0067377D" w:rsidRPr="007C18C5">
        <w:rPr>
          <w:lang w:val="en-GB" w:eastAsia="hr-HR"/>
        </w:rPr>
        <w:t xml:space="preserve">the </w:t>
      </w:r>
      <w:r w:rsidRPr="007C18C5">
        <w:rPr>
          <w:lang w:val="en-GB" w:eastAsia="hr-HR"/>
        </w:rPr>
        <w:t>stay of third-country nationals</w:t>
      </w:r>
      <w:r w:rsidRPr="007C18C5">
        <w:rPr>
          <w:rStyle w:val="FootnoteReference"/>
          <w:lang w:val="en-GB" w:eastAsia="hr-HR"/>
        </w:rPr>
        <w:footnoteReference w:id="45"/>
      </w:r>
      <w:r w:rsidRPr="007C18C5">
        <w:rPr>
          <w:lang w:val="en-GB" w:eastAsia="hr-HR"/>
        </w:rPr>
        <w:t>.</w:t>
      </w:r>
      <w:r w:rsidR="00A57846" w:rsidRPr="007C18C5">
        <w:rPr>
          <w:lang w:val="en-GB" w:eastAsia="hr-HR"/>
        </w:rPr>
        <w:t xml:space="preserve"> Insofar as </w:t>
      </w:r>
      <w:r w:rsidR="0067377D" w:rsidRPr="007C18C5">
        <w:rPr>
          <w:lang w:val="en-GB" w:eastAsia="hr-HR"/>
        </w:rPr>
        <w:t>it results from the inspection carried out by the Ministry that</w:t>
      </w:r>
      <w:r w:rsidR="00A57846" w:rsidRPr="007C18C5">
        <w:rPr>
          <w:lang w:val="en-GB" w:eastAsia="hr-HR"/>
        </w:rPr>
        <w:t xml:space="preserve"> the work of a third-country national is contrary to the provisions of the Aliens Act, a motion to indict shall be filed with the </w:t>
      </w:r>
      <w:r w:rsidR="0067377D" w:rsidRPr="007C18C5">
        <w:rPr>
          <w:lang w:val="en-GB" w:eastAsia="hr-HR"/>
        </w:rPr>
        <w:t xml:space="preserve">court responsible for misdemeanours. The motion shall be filed </w:t>
      </w:r>
      <w:r w:rsidR="00A57846" w:rsidRPr="007C18C5">
        <w:rPr>
          <w:lang w:val="en-GB" w:eastAsia="hr-HR"/>
        </w:rPr>
        <w:t xml:space="preserve">against </w:t>
      </w:r>
      <w:r w:rsidR="0091735D" w:rsidRPr="007C18C5">
        <w:rPr>
          <w:lang w:val="en-GB" w:eastAsia="hr-HR"/>
        </w:rPr>
        <w:t xml:space="preserve">a) the </w:t>
      </w:r>
      <w:r w:rsidR="00A57846" w:rsidRPr="007C18C5">
        <w:rPr>
          <w:lang w:val="en-GB" w:eastAsia="hr-HR"/>
        </w:rPr>
        <w:t xml:space="preserve">third-country national, </w:t>
      </w:r>
      <w:r w:rsidR="0091735D" w:rsidRPr="007C18C5">
        <w:rPr>
          <w:lang w:val="en-GB" w:eastAsia="hr-HR"/>
        </w:rPr>
        <w:t xml:space="preserve">b) the </w:t>
      </w:r>
      <w:r w:rsidR="00A57846" w:rsidRPr="007C18C5">
        <w:rPr>
          <w:lang w:val="en-GB" w:eastAsia="hr-HR"/>
        </w:rPr>
        <w:t>legal or natural person who entered into an employ</w:t>
      </w:r>
      <w:r w:rsidR="003B0325" w:rsidRPr="007C18C5">
        <w:rPr>
          <w:lang w:val="en-GB" w:eastAsia="hr-HR"/>
        </w:rPr>
        <w:t>ment relationship with a</w:t>
      </w:r>
      <w:r w:rsidR="00A57846" w:rsidRPr="007C18C5">
        <w:rPr>
          <w:lang w:val="en-GB" w:eastAsia="hr-HR"/>
        </w:rPr>
        <w:t xml:space="preserve"> third-country national or uses </w:t>
      </w:r>
      <w:r w:rsidR="003B0325" w:rsidRPr="007C18C5">
        <w:rPr>
          <w:lang w:val="en-GB" w:eastAsia="hr-HR"/>
        </w:rPr>
        <w:t>her/</w:t>
      </w:r>
      <w:r w:rsidR="00A57846" w:rsidRPr="007C18C5">
        <w:rPr>
          <w:lang w:val="en-GB" w:eastAsia="hr-HR"/>
        </w:rPr>
        <w:t xml:space="preserve">his work, </w:t>
      </w:r>
      <w:r w:rsidR="0091735D" w:rsidRPr="007C18C5">
        <w:rPr>
          <w:lang w:val="en-GB" w:eastAsia="hr-HR"/>
        </w:rPr>
        <w:t>c)</w:t>
      </w:r>
      <w:r w:rsidR="00A57846" w:rsidRPr="007C18C5">
        <w:rPr>
          <w:lang w:val="en-GB" w:eastAsia="hr-HR"/>
        </w:rPr>
        <w:t xml:space="preserve"> </w:t>
      </w:r>
      <w:r w:rsidR="0091735D" w:rsidRPr="007C18C5">
        <w:rPr>
          <w:lang w:val="en-GB" w:eastAsia="hr-HR"/>
        </w:rPr>
        <w:t>the</w:t>
      </w:r>
      <w:r w:rsidR="00A57846" w:rsidRPr="007C18C5">
        <w:rPr>
          <w:lang w:val="en-GB" w:eastAsia="hr-HR"/>
        </w:rPr>
        <w:t xml:space="preserve"> responsible pe</w:t>
      </w:r>
      <w:r w:rsidR="003B0325" w:rsidRPr="007C18C5">
        <w:rPr>
          <w:lang w:val="en-GB" w:eastAsia="hr-HR"/>
        </w:rPr>
        <w:t xml:space="preserve">rson in the legal person, or </w:t>
      </w:r>
      <w:r w:rsidR="0091735D" w:rsidRPr="007C18C5">
        <w:rPr>
          <w:lang w:val="en-GB" w:eastAsia="hr-HR"/>
        </w:rPr>
        <w:t>d) the</w:t>
      </w:r>
      <w:r w:rsidR="00A57846" w:rsidRPr="007C18C5">
        <w:rPr>
          <w:lang w:val="en-GB" w:eastAsia="hr-HR"/>
        </w:rPr>
        <w:t xml:space="preserve"> third-country national providing services on behalf of a foreign employer</w:t>
      </w:r>
      <w:r w:rsidR="00A57846" w:rsidRPr="007C18C5">
        <w:rPr>
          <w:rStyle w:val="FootnoteReference"/>
          <w:lang w:val="en-GB" w:eastAsia="hr-HR"/>
        </w:rPr>
        <w:footnoteReference w:id="46"/>
      </w:r>
      <w:r w:rsidR="00A57846" w:rsidRPr="007C18C5">
        <w:rPr>
          <w:lang w:val="en-GB" w:eastAsia="hr-HR"/>
        </w:rPr>
        <w:t xml:space="preserve">. </w:t>
      </w:r>
      <w:r w:rsidR="0091735D" w:rsidRPr="007C18C5">
        <w:rPr>
          <w:lang w:val="en-GB" w:eastAsia="hr-HR"/>
        </w:rPr>
        <w:t>In other words, all the four categories of the respective persons may be held liable</w:t>
      </w:r>
      <w:r w:rsidR="00A57846" w:rsidRPr="007C18C5">
        <w:rPr>
          <w:lang w:val="en-GB" w:eastAsia="hr-HR"/>
        </w:rPr>
        <w:t>.</w:t>
      </w:r>
    </w:p>
    <w:p w14:paraId="6D65154B" w14:textId="666AFC95" w:rsidR="002636C6" w:rsidRPr="007C18C5" w:rsidRDefault="002636C6" w:rsidP="00204BA5">
      <w:pPr>
        <w:pStyle w:val="MBT"/>
        <w:rPr>
          <w:lang w:val="en-GB"/>
        </w:rPr>
      </w:pPr>
    </w:p>
    <w:p w14:paraId="3168D2EC" w14:textId="77777777" w:rsidR="000407DC" w:rsidRPr="007C18C5" w:rsidRDefault="000407DC" w:rsidP="00204BA5">
      <w:pPr>
        <w:pStyle w:val="MBT"/>
        <w:rPr>
          <w:lang w:val="en-GB"/>
        </w:rPr>
      </w:pPr>
    </w:p>
    <w:p w14:paraId="76241496" w14:textId="3BCDF611" w:rsidR="00B311A7" w:rsidRPr="007C18C5" w:rsidRDefault="00B311A7" w:rsidP="0001799A">
      <w:pPr>
        <w:pStyle w:val="MH2"/>
        <w:outlineLvl w:val="9"/>
      </w:pPr>
      <w:bookmarkStart w:id="14" w:name="_Hlk496121550"/>
      <w:r w:rsidRPr="007C18C5">
        <w:t>Information on applications</w:t>
      </w:r>
    </w:p>
    <w:p w14:paraId="7B43BB28" w14:textId="09BE5B53" w:rsidR="00285F19" w:rsidRPr="007C18C5" w:rsidRDefault="00255CB3" w:rsidP="00A92341">
      <w:pPr>
        <w:pStyle w:val="MBT"/>
        <w:rPr>
          <w:lang w:val="en-GB" w:eastAsia="hr-HR"/>
        </w:rPr>
      </w:pPr>
      <w:r w:rsidRPr="007C18C5">
        <w:rPr>
          <w:lang w:val="en-GB"/>
        </w:rPr>
        <w:t xml:space="preserve">According to Article 204(1) of the Aliens Act, </w:t>
      </w:r>
      <w:r w:rsidRPr="007C18C5">
        <w:rPr>
          <w:lang w:val="en-GB" w:eastAsia="hr-HR"/>
        </w:rPr>
        <w:t xml:space="preserve">in order to ensure effective control of the implementation of procedures laid down in the respective Act, the Ministry shall maintain data filing systems of, </w:t>
      </w:r>
      <w:r w:rsidRPr="007C18C5">
        <w:rPr>
          <w:i/>
          <w:lang w:val="en-GB" w:eastAsia="hr-HR"/>
        </w:rPr>
        <w:t>inter alia</w:t>
      </w:r>
      <w:r w:rsidR="003B0325" w:rsidRPr="007C18C5">
        <w:rPr>
          <w:lang w:val="en-GB" w:eastAsia="hr-HR"/>
        </w:rPr>
        <w:t xml:space="preserve">, third-country nationals on </w:t>
      </w:r>
      <w:r w:rsidRPr="007C18C5">
        <w:rPr>
          <w:lang w:val="en-GB" w:eastAsia="hr-HR"/>
        </w:rPr>
        <w:t>short-term, temporary and permanent stay</w:t>
      </w:r>
      <w:r w:rsidR="00CF7880" w:rsidRPr="007C18C5">
        <w:rPr>
          <w:lang w:val="en-GB" w:eastAsia="hr-HR"/>
        </w:rPr>
        <w:t xml:space="preserve">, and </w:t>
      </w:r>
      <w:r w:rsidRPr="007C18C5">
        <w:rPr>
          <w:lang w:val="en-GB" w:eastAsia="hr-HR"/>
        </w:rPr>
        <w:t xml:space="preserve">third-country nationals to whom a </w:t>
      </w:r>
      <w:r w:rsidR="0090769C" w:rsidRPr="007C18C5">
        <w:rPr>
          <w:lang w:val="en-GB" w:eastAsia="hr-HR"/>
        </w:rPr>
        <w:t>residence and work permit</w:t>
      </w:r>
      <w:r w:rsidRPr="007C18C5">
        <w:rPr>
          <w:lang w:val="en-GB" w:eastAsia="hr-HR"/>
        </w:rPr>
        <w:t xml:space="preserve"> was issued</w:t>
      </w:r>
      <w:r w:rsidR="00CF7880" w:rsidRPr="007C18C5">
        <w:rPr>
          <w:lang w:val="en-GB" w:eastAsia="hr-HR"/>
        </w:rPr>
        <w:t xml:space="preserve">. </w:t>
      </w:r>
    </w:p>
    <w:p w14:paraId="0D9BFE1A" w14:textId="77777777" w:rsidR="00285F19" w:rsidRPr="007C18C5" w:rsidRDefault="00285F19" w:rsidP="00A92341">
      <w:pPr>
        <w:pStyle w:val="MBT"/>
        <w:rPr>
          <w:lang w:val="en-GB" w:eastAsia="hr-HR"/>
        </w:rPr>
      </w:pPr>
    </w:p>
    <w:p w14:paraId="597F6873" w14:textId="448A2BBC" w:rsidR="00A92341" w:rsidRPr="007C18C5" w:rsidRDefault="00CF7880" w:rsidP="00A92341">
      <w:pPr>
        <w:pStyle w:val="MBT"/>
        <w:rPr>
          <w:lang w:val="en-GB"/>
        </w:rPr>
      </w:pPr>
      <w:r w:rsidRPr="007C18C5">
        <w:rPr>
          <w:lang w:val="en-GB" w:eastAsia="hr-HR"/>
        </w:rPr>
        <w:t>In addition, pursuant to Article 205(1) and (2)</w:t>
      </w:r>
      <w:r w:rsidR="00A92341" w:rsidRPr="007C18C5">
        <w:rPr>
          <w:lang w:val="en-GB" w:eastAsia="hr-HR"/>
        </w:rPr>
        <w:t xml:space="preserve"> of the Aliens Act</w:t>
      </w:r>
      <w:r w:rsidRPr="007C18C5">
        <w:rPr>
          <w:lang w:val="en-GB" w:eastAsia="hr-HR"/>
        </w:rPr>
        <w:t>, the Ministry competent for foreign affairs shall maintain a database on visa applications, extended visas, issued, refused, annulled and revoked visas, maintained within the Croatian Visa Information System.</w:t>
      </w:r>
      <w:r w:rsidR="00A92341" w:rsidRPr="007C18C5">
        <w:rPr>
          <w:lang w:val="en-GB" w:eastAsia="hr-HR"/>
        </w:rPr>
        <w:t xml:space="preserve"> Furthermore, Article 54 of the Regulation on </w:t>
      </w:r>
      <w:r w:rsidR="00A92341" w:rsidRPr="007C18C5">
        <w:rPr>
          <w:rStyle w:val="Emphasis"/>
          <w:i w:val="0"/>
          <w:lang w:val="en-GB"/>
        </w:rPr>
        <w:t>status and work of foreigners</w:t>
      </w:r>
      <w:r w:rsidR="00A92341" w:rsidRPr="007C18C5">
        <w:rPr>
          <w:rStyle w:val="st1"/>
          <w:lang w:val="en-GB"/>
        </w:rPr>
        <w:t xml:space="preserve"> in the </w:t>
      </w:r>
      <w:r w:rsidR="00A92341" w:rsidRPr="007C18C5">
        <w:rPr>
          <w:rStyle w:val="Emphasis"/>
          <w:i w:val="0"/>
          <w:lang w:val="en-GB"/>
        </w:rPr>
        <w:t xml:space="preserve">Republic of Croatia stipulates that </w:t>
      </w:r>
      <w:r w:rsidR="00A92341" w:rsidRPr="007C18C5">
        <w:rPr>
          <w:lang w:val="en-GB"/>
        </w:rPr>
        <w:t xml:space="preserve">the competent police administration, that is the police station, </w:t>
      </w:r>
      <w:r w:rsidR="00285F19" w:rsidRPr="007C18C5">
        <w:rPr>
          <w:lang w:val="en-GB"/>
        </w:rPr>
        <w:t>collects data</w:t>
      </w:r>
      <w:r w:rsidR="00A92341" w:rsidRPr="007C18C5">
        <w:rPr>
          <w:lang w:val="en-GB"/>
        </w:rPr>
        <w:t xml:space="preserve"> on</w:t>
      </w:r>
      <w:r w:rsidR="00B36CF3" w:rsidRPr="007C18C5">
        <w:rPr>
          <w:lang w:val="en-GB"/>
        </w:rPr>
        <w:t xml:space="preserve">, </w:t>
      </w:r>
      <w:r w:rsidR="00B36CF3" w:rsidRPr="007C18C5">
        <w:rPr>
          <w:i/>
          <w:lang w:val="en-GB"/>
        </w:rPr>
        <w:t>inter alia</w:t>
      </w:r>
      <w:r w:rsidR="00B36CF3" w:rsidRPr="007C18C5">
        <w:rPr>
          <w:lang w:val="en-GB"/>
        </w:rPr>
        <w:t>,</w:t>
      </w:r>
      <w:r w:rsidR="003B0325" w:rsidRPr="007C18C5">
        <w:rPr>
          <w:lang w:val="en-GB"/>
        </w:rPr>
        <w:t xml:space="preserve"> aliens with </w:t>
      </w:r>
      <w:r w:rsidR="00A92341" w:rsidRPr="007C18C5">
        <w:rPr>
          <w:lang w:val="en-GB"/>
        </w:rPr>
        <w:t xml:space="preserve">temporary stay, </w:t>
      </w:r>
      <w:r w:rsidR="00B36CF3" w:rsidRPr="007C18C5">
        <w:rPr>
          <w:lang w:val="en-GB"/>
        </w:rPr>
        <w:t xml:space="preserve">and </w:t>
      </w:r>
      <w:r w:rsidR="00A92341" w:rsidRPr="007C18C5">
        <w:rPr>
          <w:lang w:val="en-GB"/>
        </w:rPr>
        <w:t xml:space="preserve">aliens who have been granted a </w:t>
      </w:r>
      <w:r w:rsidR="0090769C" w:rsidRPr="007C18C5">
        <w:rPr>
          <w:lang w:val="en-GB"/>
        </w:rPr>
        <w:t>residence and work permit</w:t>
      </w:r>
      <w:r w:rsidR="00B36CF3" w:rsidRPr="007C18C5">
        <w:rPr>
          <w:lang w:val="en-GB"/>
        </w:rPr>
        <w:t xml:space="preserve">. According to Article 55(1) of the </w:t>
      </w:r>
      <w:r w:rsidR="00B36CF3" w:rsidRPr="007C18C5">
        <w:rPr>
          <w:lang w:val="en-GB"/>
        </w:rPr>
        <w:lastRenderedPageBreak/>
        <w:t xml:space="preserve">Regulation, </w:t>
      </w:r>
      <w:r w:rsidR="00285F19" w:rsidRPr="007C18C5">
        <w:rPr>
          <w:lang w:val="en-GB"/>
        </w:rPr>
        <w:t>this data collected is</w:t>
      </w:r>
      <w:r w:rsidR="00B36CF3" w:rsidRPr="007C18C5">
        <w:rPr>
          <w:lang w:val="en-GB"/>
        </w:rPr>
        <w:t xml:space="preserve"> kept permanently in the Information System of the Ministry of </w:t>
      </w:r>
      <w:r w:rsidR="003B0325" w:rsidRPr="007C18C5">
        <w:rPr>
          <w:lang w:val="en-GB"/>
        </w:rPr>
        <w:t xml:space="preserve">the </w:t>
      </w:r>
      <w:r w:rsidR="00B36CF3" w:rsidRPr="007C18C5">
        <w:rPr>
          <w:lang w:val="en-GB"/>
        </w:rPr>
        <w:t>Interior.</w:t>
      </w:r>
    </w:p>
    <w:p w14:paraId="390D3AD2" w14:textId="77777777" w:rsidR="00A92341" w:rsidRPr="007C18C5" w:rsidRDefault="00A92341" w:rsidP="00255CB3">
      <w:pPr>
        <w:pStyle w:val="MBT"/>
        <w:rPr>
          <w:lang w:val="en-GB" w:eastAsia="hr-HR"/>
        </w:rPr>
      </w:pPr>
    </w:p>
    <w:p w14:paraId="4B966BC5" w14:textId="36AB55DF" w:rsidR="00A92341" w:rsidRPr="007C18C5" w:rsidRDefault="00A92341" w:rsidP="00255CB3">
      <w:pPr>
        <w:pStyle w:val="MBT"/>
        <w:rPr>
          <w:rStyle w:val="Emphasis"/>
          <w:i w:val="0"/>
          <w:lang w:val="en-GB"/>
        </w:rPr>
      </w:pPr>
      <w:r w:rsidRPr="007C18C5">
        <w:rPr>
          <w:lang w:val="en-GB" w:eastAsia="hr-HR"/>
        </w:rPr>
        <w:t xml:space="preserve">The Aliens Act and its complementary Regulation on </w:t>
      </w:r>
      <w:r w:rsidRPr="007C18C5">
        <w:rPr>
          <w:rStyle w:val="Emphasis"/>
          <w:i w:val="0"/>
          <w:lang w:val="en-GB"/>
        </w:rPr>
        <w:t>status and work of foreigners</w:t>
      </w:r>
      <w:r w:rsidRPr="007C18C5">
        <w:rPr>
          <w:rStyle w:val="st1"/>
          <w:lang w:val="en-GB"/>
        </w:rPr>
        <w:t xml:space="preserve"> in the </w:t>
      </w:r>
      <w:r w:rsidRPr="007C18C5">
        <w:rPr>
          <w:rStyle w:val="Emphasis"/>
          <w:i w:val="0"/>
          <w:lang w:val="en-GB"/>
        </w:rPr>
        <w:t xml:space="preserve">Republic of Croatia do not impose an obligation to disclose information about successful applicants. </w:t>
      </w:r>
      <w:r w:rsidR="00B36CF3" w:rsidRPr="007C18C5">
        <w:rPr>
          <w:rStyle w:val="Emphasis"/>
          <w:i w:val="0"/>
          <w:lang w:val="en-GB"/>
        </w:rPr>
        <w:t xml:space="preserve">However, the Ministry of </w:t>
      </w:r>
      <w:r w:rsidR="003B0325" w:rsidRPr="007C18C5">
        <w:rPr>
          <w:rStyle w:val="Emphasis"/>
          <w:i w:val="0"/>
          <w:lang w:val="en-GB"/>
        </w:rPr>
        <w:t xml:space="preserve">the </w:t>
      </w:r>
      <w:r w:rsidR="00B36CF3" w:rsidRPr="007C18C5">
        <w:rPr>
          <w:rStyle w:val="Emphasis"/>
          <w:i w:val="0"/>
          <w:lang w:val="en-GB"/>
        </w:rPr>
        <w:t xml:space="preserve">Interior enables the access to data </w:t>
      </w:r>
      <w:r w:rsidR="00285F19" w:rsidRPr="007C18C5">
        <w:rPr>
          <w:rStyle w:val="Emphasis"/>
          <w:i w:val="0"/>
          <w:lang w:val="en-GB"/>
        </w:rPr>
        <w:t xml:space="preserve">collected </w:t>
      </w:r>
      <w:r w:rsidR="00B36CF3" w:rsidRPr="007C18C5">
        <w:rPr>
          <w:rStyle w:val="Emphasis"/>
          <w:i w:val="0"/>
          <w:lang w:val="en-GB"/>
        </w:rPr>
        <w:t>through the request for the access to information, available on the web site of the Ministry</w:t>
      </w:r>
      <w:r w:rsidR="00B36CF3" w:rsidRPr="007C18C5">
        <w:rPr>
          <w:rStyle w:val="FootnoteReference"/>
          <w:lang w:val="en-GB"/>
        </w:rPr>
        <w:footnoteReference w:id="47"/>
      </w:r>
      <w:r w:rsidR="00B36CF3" w:rsidRPr="007C18C5">
        <w:rPr>
          <w:rStyle w:val="Emphasis"/>
          <w:i w:val="0"/>
          <w:lang w:val="en-GB"/>
        </w:rPr>
        <w:t xml:space="preserve">. </w:t>
      </w:r>
    </w:p>
    <w:p w14:paraId="146C5E24" w14:textId="77777777" w:rsidR="00B36CF3" w:rsidRPr="007C18C5" w:rsidRDefault="00B36CF3" w:rsidP="00255CB3">
      <w:pPr>
        <w:pStyle w:val="MBT"/>
        <w:rPr>
          <w:rStyle w:val="Emphasis"/>
          <w:i w:val="0"/>
          <w:lang w:val="en-GB"/>
        </w:rPr>
      </w:pPr>
    </w:p>
    <w:p w14:paraId="0F5B5CCF" w14:textId="5399A285" w:rsidR="00026B87" w:rsidRPr="007C18C5" w:rsidRDefault="00562F10" w:rsidP="00B36CF3">
      <w:pPr>
        <w:pStyle w:val="MBT"/>
        <w:rPr>
          <w:lang w:val="en-GB"/>
        </w:rPr>
      </w:pPr>
      <w:r w:rsidRPr="007C18C5">
        <w:rPr>
          <w:lang w:val="en-GB"/>
        </w:rPr>
        <w:t>The information on the statistical data regarding the number of</w:t>
      </w:r>
      <w:r w:rsidR="003B0325" w:rsidRPr="007C18C5">
        <w:rPr>
          <w:lang w:val="en-GB"/>
        </w:rPr>
        <w:t xml:space="preserve"> applications for residence has</w:t>
      </w:r>
      <w:r w:rsidRPr="007C18C5">
        <w:rPr>
          <w:lang w:val="en-GB"/>
        </w:rPr>
        <w:t xml:space="preserve"> been</w:t>
      </w:r>
      <w:r w:rsidR="00B36CF3" w:rsidRPr="007C18C5">
        <w:rPr>
          <w:lang w:val="en-GB"/>
        </w:rPr>
        <w:t xml:space="preserve"> sought through the consultation of </w:t>
      </w:r>
      <w:r w:rsidR="00026B87" w:rsidRPr="007C18C5">
        <w:rPr>
          <w:lang w:val="en-GB"/>
        </w:rPr>
        <w:t xml:space="preserve">the following </w:t>
      </w:r>
      <w:r w:rsidR="00B36CF3" w:rsidRPr="007C18C5">
        <w:rPr>
          <w:lang w:val="en-GB"/>
        </w:rPr>
        <w:t>stakeholders</w:t>
      </w:r>
      <w:r w:rsidR="005D706F" w:rsidRPr="007C18C5">
        <w:rPr>
          <w:lang w:val="en-GB"/>
        </w:rPr>
        <w:t>: the Ministry of the Interior,</w:t>
      </w:r>
      <w:r w:rsidRPr="007C18C5">
        <w:rPr>
          <w:lang w:val="en-GB"/>
        </w:rPr>
        <w:t xml:space="preserve"> the Permanent Representation of the Republic of Croatia to the E</w:t>
      </w:r>
      <w:r w:rsidR="00026B87" w:rsidRPr="007C18C5">
        <w:rPr>
          <w:lang w:val="en-GB"/>
        </w:rPr>
        <w:t>uropean Union</w:t>
      </w:r>
      <w:r w:rsidRPr="007C18C5">
        <w:rPr>
          <w:lang w:val="en-GB"/>
        </w:rPr>
        <w:t xml:space="preserve">, </w:t>
      </w:r>
      <w:r w:rsidR="005D706F" w:rsidRPr="007C18C5">
        <w:rPr>
          <w:lang w:val="en-GB"/>
        </w:rPr>
        <w:t xml:space="preserve">and </w:t>
      </w:r>
      <w:r w:rsidRPr="007C18C5">
        <w:rPr>
          <w:lang w:val="en-GB"/>
        </w:rPr>
        <w:t>the IOM Croatia</w:t>
      </w:r>
      <w:r w:rsidR="005D706F" w:rsidRPr="007C18C5">
        <w:rPr>
          <w:lang w:val="en-GB"/>
        </w:rPr>
        <w:t xml:space="preserve">. </w:t>
      </w:r>
    </w:p>
    <w:p w14:paraId="35D276DF" w14:textId="77777777" w:rsidR="00026B87" w:rsidRPr="007C18C5" w:rsidRDefault="00026B87" w:rsidP="00B36CF3">
      <w:pPr>
        <w:pStyle w:val="MBT"/>
        <w:rPr>
          <w:lang w:val="en-GB"/>
        </w:rPr>
      </w:pPr>
    </w:p>
    <w:p w14:paraId="72E5875B" w14:textId="00BFD8DC" w:rsidR="00B36CF3" w:rsidRPr="007C18C5" w:rsidRDefault="005D706F" w:rsidP="00B36CF3">
      <w:pPr>
        <w:pStyle w:val="MBT"/>
        <w:rPr>
          <w:lang w:val="en-GB"/>
        </w:rPr>
      </w:pPr>
      <w:r w:rsidRPr="007C18C5">
        <w:rPr>
          <w:lang w:val="en-GB"/>
        </w:rPr>
        <w:t xml:space="preserve">The data presented below were provided by the </w:t>
      </w:r>
      <w:r w:rsidR="00562F10" w:rsidRPr="007C18C5">
        <w:rPr>
          <w:lang w:val="en-GB"/>
        </w:rPr>
        <w:t xml:space="preserve">Ministry of </w:t>
      </w:r>
      <w:r w:rsidR="003B0325" w:rsidRPr="007C18C5">
        <w:rPr>
          <w:lang w:val="en-GB"/>
        </w:rPr>
        <w:t xml:space="preserve">the </w:t>
      </w:r>
      <w:r w:rsidR="00562F10" w:rsidRPr="007C18C5">
        <w:rPr>
          <w:lang w:val="en-GB"/>
        </w:rPr>
        <w:t>Interior.</w:t>
      </w:r>
    </w:p>
    <w:p w14:paraId="5AEF1336" w14:textId="77777777" w:rsidR="0028063A" w:rsidRPr="007C18C5" w:rsidRDefault="0028063A" w:rsidP="00B36CF3">
      <w:pPr>
        <w:pStyle w:val="MBT"/>
        <w:rPr>
          <w:lang w:val="en-GB"/>
        </w:rPr>
      </w:pPr>
    </w:p>
    <w:p w14:paraId="1A3CE031" w14:textId="77C238FE" w:rsidR="0028063A" w:rsidRPr="007C18C5" w:rsidRDefault="0028063A" w:rsidP="00A0706F">
      <w:pPr>
        <w:pStyle w:val="Caption"/>
        <w:keepNext/>
        <w:jc w:val="both"/>
        <w:rPr>
          <w:lang w:val="en-GB"/>
        </w:rPr>
      </w:pPr>
      <w:r w:rsidRPr="007C18C5">
        <w:rPr>
          <w:lang w:val="en-GB"/>
        </w:rPr>
        <w:t xml:space="preserve">Table </w:t>
      </w:r>
      <w:r w:rsidRPr="007C18C5">
        <w:rPr>
          <w:lang w:val="en-GB"/>
        </w:rPr>
        <w:fldChar w:fldCharType="begin"/>
      </w:r>
      <w:r w:rsidRPr="007C18C5">
        <w:rPr>
          <w:lang w:val="en-GB"/>
        </w:rPr>
        <w:instrText xml:space="preserve"> SEQ Table \* ARABIC </w:instrText>
      </w:r>
      <w:r w:rsidRPr="007C18C5">
        <w:rPr>
          <w:lang w:val="en-GB"/>
        </w:rPr>
        <w:fldChar w:fldCharType="separate"/>
      </w:r>
      <w:r w:rsidR="0090769C" w:rsidRPr="007C18C5">
        <w:rPr>
          <w:noProof/>
          <w:lang w:val="en-GB"/>
        </w:rPr>
        <w:t>2</w:t>
      </w:r>
      <w:r w:rsidRPr="007C18C5">
        <w:rPr>
          <w:lang w:val="en-GB"/>
        </w:rPr>
        <w:fldChar w:fldCharType="end"/>
      </w:r>
      <w:r w:rsidRPr="007C18C5">
        <w:rPr>
          <w:lang w:val="en-GB"/>
        </w:rPr>
        <w:t xml:space="preserve"> Statistics on applications for residence in general</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99"/>
        <w:gridCol w:w="1302"/>
        <w:gridCol w:w="1302"/>
        <w:gridCol w:w="1464"/>
        <w:gridCol w:w="1807"/>
        <w:gridCol w:w="2342"/>
      </w:tblGrid>
      <w:tr w:rsidR="00B311A7" w:rsidRPr="007C18C5" w14:paraId="56E8FC4D" w14:textId="77777777" w:rsidTr="00C139DD">
        <w:tc>
          <w:tcPr>
            <w:tcW w:w="443" w:type="pct"/>
            <w:shd w:val="clear" w:color="auto" w:fill="95B3D7" w:themeFill="accent1" w:themeFillTint="99"/>
            <w:vAlign w:val="center"/>
          </w:tcPr>
          <w:p w14:paraId="7850B8C5" w14:textId="77777777" w:rsidR="00B311A7" w:rsidRPr="007C18C5" w:rsidRDefault="00B311A7" w:rsidP="00C139DD">
            <w:pPr>
              <w:jc w:val="center"/>
              <w:rPr>
                <w:rFonts w:ascii="Century Gothic" w:hAnsi="Century Gothic"/>
                <w:b/>
                <w:sz w:val="18"/>
                <w:lang w:val="en-GB"/>
              </w:rPr>
            </w:pPr>
            <w:bookmarkStart w:id="15" w:name="_Hlk496121669"/>
            <w:bookmarkEnd w:id="14"/>
            <w:r w:rsidRPr="007C18C5">
              <w:rPr>
                <w:rFonts w:ascii="Century Gothic" w:hAnsi="Century Gothic"/>
                <w:b/>
                <w:sz w:val="18"/>
                <w:lang w:val="en-GB"/>
              </w:rPr>
              <w:t>Year</w:t>
            </w:r>
          </w:p>
        </w:tc>
        <w:tc>
          <w:tcPr>
            <w:tcW w:w="722" w:type="pct"/>
            <w:shd w:val="clear" w:color="auto" w:fill="95B3D7" w:themeFill="accent1" w:themeFillTint="99"/>
            <w:vAlign w:val="center"/>
          </w:tcPr>
          <w:p w14:paraId="4BCD5886" w14:textId="77777777" w:rsidR="00B311A7" w:rsidRPr="007C18C5" w:rsidRDefault="00B311A7" w:rsidP="00C139DD">
            <w:pPr>
              <w:jc w:val="center"/>
              <w:rPr>
                <w:rFonts w:ascii="Century Gothic" w:hAnsi="Century Gothic"/>
                <w:b/>
                <w:sz w:val="18"/>
                <w:lang w:val="en-GB"/>
              </w:rPr>
            </w:pPr>
            <w:r w:rsidRPr="007C18C5">
              <w:rPr>
                <w:rFonts w:ascii="Century Gothic" w:hAnsi="Century Gothic"/>
                <w:b/>
                <w:sz w:val="18"/>
                <w:lang w:val="en-GB"/>
              </w:rPr>
              <w:t>Total no. of requests for residence</w:t>
            </w:r>
          </w:p>
        </w:tc>
        <w:tc>
          <w:tcPr>
            <w:tcW w:w="722" w:type="pct"/>
            <w:shd w:val="clear" w:color="auto" w:fill="95B3D7" w:themeFill="accent1" w:themeFillTint="99"/>
            <w:vAlign w:val="center"/>
          </w:tcPr>
          <w:p w14:paraId="1FC9E95E" w14:textId="77777777" w:rsidR="00B311A7" w:rsidRPr="007C18C5" w:rsidRDefault="00B311A7" w:rsidP="00C139DD">
            <w:pPr>
              <w:jc w:val="center"/>
              <w:rPr>
                <w:rFonts w:ascii="Century Gothic" w:hAnsi="Century Gothic"/>
                <w:b/>
                <w:sz w:val="18"/>
                <w:lang w:val="en-GB"/>
              </w:rPr>
            </w:pPr>
            <w:r w:rsidRPr="007C18C5">
              <w:rPr>
                <w:rFonts w:ascii="Century Gothic" w:hAnsi="Century Gothic"/>
                <w:b/>
                <w:sz w:val="18"/>
                <w:lang w:val="en-GB"/>
              </w:rPr>
              <w:t>No. of requests for residence by investors</w:t>
            </w:r>
          </w:p>
        </w:tc>
        <w:tc>
          <w:tcPr>
            <w:tcW w:w="812" w:type="pct"/>
            <w:shd w:val="clear" w:color="auto" w:fill="95B3D7" w:themeFill="accent1" w:themeFillTint="99"/>
            <w:vAlign w:val="center"/>
          </w:tcPr>
          <w:p w14:paraId="200A8913" w14:textId="77777777" w:rsidR="00B311A7" w:rsidRPr="007C18C5" w:rsidRDefault="00B311A7" w:rsidP="00C139DD">
            <w:pPr>
              <w:jc w:val="center"/>
              <w:rPr>
                <w:rFonts w:ascii="Century Gothic" w:hAnsi="Century Gothic"/>
                <w:b/>
                <w:sz w:val="18"/>
                <w:lang w:val="en-GB"/>
              </w:rPr>
            </w:pPr>
            <w:r w:rsidRPr="007C18C5">
              <w:rPr>
                <w:rFonts w:ascii="Century Gothic" w:hAnsi="Century Gothic"/>
                <w:b/>
                <w:sz w:val="18"/>
                <w:lang w:val="en-GB"/>
              </w:rPr>
              <w:t>No. of successful applications</w:t>
            </w:r>
          </w:p>
        </w:tc>
        <w:tc>
          <w:tcPr>
            <w:tcW w:w="1002" w:type="pct"/>
            <w:shd w:val="clear" w:color="auto" w:fill="95B3D7" w:themeFill="accent1" w:themeFillTint="99"/>
            <w:vAlign w:val="center"/>
          </w:tcPr>
          <w:p w14:paraId="4F397425" w14:textId="77777777" w:rsidR="00B311A7" w:rsidRPr="007C18C5" w:rsidRDefault="00B311A7" w:rsidP="00C139DD">
            <w:pPr>
              <w:jc w:val="center"/>
              <w:rPr>
                <w:rFonts w:ascii="Century Gothic" w:hAnsi="Century Gothic"/>
                <w:b/>
                <w:sz w:val="18"/>
                <w:lang w:val="en-GB"/>
              </w:rPr>
            </w:pPr>
            <w:r w:rsidRPr="007C18C5">
              <w:rPr>
                <w:rFonts w:ascii="Century Gothic" w:hAnsi="Century Gothic"/>
                <w:b/>
                <w:sz w:val="18"/>
                <w:lang w:val="en-GB"/>
              </w:rPr>
              <w:t>No. of turned down applications</w:t>
            </w:r>
          </w:p>
        </w:tc>
        <w:tc>
          <w:tcPr>
            <w:tcW w:w="1299" w:type="pct"/>
            <w:shd w:val="clear" w:color="auto" w:fill="95B3D7" w:themeFill="accent1" w:themeFillTint="99"/>
            <w:vAlign w:val="center"/>
          </w:tcPr>
          <w:p w14:paraId="6A298BE7" w14:textId="77777777" w:rsidR="00B311A7" w:rsidRPr="007C18C5" w:rsidRDefault="00B311A7" w:rsidP="00C139DD">
            <w:pPr>
              <w:jc w:val="center"/>
              <w:rPr>
                <w:rFonts w:ascii="Century Gothic" w:hAnsi="Century Gothic"/>
                <w:b/>
                <w:sz w:val="18"/>
                <w:lang w:val="en-GB"/>
              </w:rPr>
            </w:pPr>
            <w:r w:rsidRPr="007C18C5">
              <w:rPr>
                <w:rFonts w:ascii="Century Gothic" w:hAnsi="Century Gothic"/>
                <w:b/>
                <w:sz w:val="18"/>
                <w:lang w:val="en-GB"/>
              </w:rPr>
              <w:t>Sources</w:t>
            </w:r>
          </w:p>
        </w:tc>
      </w:tr>
      <w:tr w:rsidR="00B311A7" w:rsidRPr="007C18C5" w14:paraId="7300AF84" w14:textId="77777777" w:rsidTr="001C1E15">
        <w:tc>
          <w:tcPr>
            <w:tcW w:w="443" w:type="pct"/>
            <w:shd w:val="clear" w:color="auto" w:fill="DBE5F1" w:themeFill="accent1" w:themeFillTint="33"/>
          </w:tcPr>
          <w:p w14:paraId="4323F894" w14:textId="77777777" w:rsidR="00B311A7" w:rsidRPr="007C18C5" w:rsidRDefault="00B311A7" w:rsidP="001C1E15">
            <w:pPr>
              <w:jc w:val="both"/>
              <w:rPr>
                <w:rFonts w:ascii="Century Gothic" w:hAnsi="Century Gothic"/>
                <w:sz w:val="18"/>
                <w:lang w:val="en-GB"/>
              </w:rPr>
            </w:pPr>
            <w:r w:rsidRPr="007C18C5">
              <w:rPr>
                <w:rFonts w:ascii="Century Gothic" w:hAnsi="Century Gothic"/>
                <w:sz w:val="18"/>
                <w:lang w:val="en-GB"/>
              </w:rPr>
              <w:t>2012</w:t>
            </w:r>
          </w:p>
        </w:tc>
        <w:tc>
          <w:tcPr>
            <w:tcW w:w="722" w:type="pct"/>
            <w:shd w:val="clear" w:color="auto" w:fill="D9D9D9" w:themeFill="background1" w:themeFillShade="D9"/>
          </w:tcPr>
          <w:p w14:paraId="5604211A" w14:textId="0408F0AA"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16,</w:t>
            </w:r>
            <w:r w:rsidR="009B773E" w:rsidRPr="007C18C5">
              <w:rPr>
                <w:rFonts w:ascii="Century Gothic" w:hAnsi="Century Gothic"/>
                <w:i/>
                <w:sz w:val="18"/>
                <w:lang w:val="en-GB"/>
              </w:rPr>
              <w:t>068</w:t>
            </w:r>
          </w:p>
        </w:tc>
        <w:tc>
          <w:tcPr>
            <w:tcW w:w="722" w:type="pct"/>
            <w:shd w:val="clear" w:color="auto" w:fill="D9D9D9" w:themeFill="background1" w:themeFillShade="D9"/>
          </w:tcPr>
          <w:p w14:paraId="7776CC64" w14:textId="0E8C3FBB" w:rsidR="00B311A7" w:rsidRPr="007C18C5" w:rsidRDefault="009B773E" w:rsidP="001C1E15">
            <w:pPr>
              <w:jc w:val="both"/>
              <w:rPr>
                <w:rFonts w:ascii="Century Gothic" w:hAnsi="Century Gothic"/>
                <w:i/>
                <w:sz w:val="18"/>
                <w:lang w:val="en-GB"/>
              </w:rPr>
            </w:pPr>
            <w:r w:rsidRPr="007C18C5">
              <w:rPr>
                <w:rFonts w:ascii="Century Gothic" w:hAnsi="Century Gothic"/>
                <w:i/>
                <w:sz w:val="18"/>
                <w:lang w:val="en-GB"/>
              </w:rPr>
              <w:t>-</w:t>
            </w:r>
          </w:p>
        </w:tc>
        <w:tc>
          <w:tcPr>
            <w:tcW w:w="812" w:type="pct"/>
            <w:shd w:val="clear" w:color="auto" w:fill="D9D9D9" w:themeFill="background1" w:themeFillShade="D9"/>
          </w:tcPr>
          <w:p w14:paraId="238C1263" w14:textId="7CC9C476" w:rsidR="00B311A7" w:rsidRPr="007C18C5" w:rsidRDefault="008A7FA8" w:rsidP="001C1E15">
            <w:pPr>
              <w:jc w:val="both"/>
              <w:rPr>
                <w:rFonts w:ascii="Century Gothic" w:hAnsi="Century Gothic"/>
                <w:i/>
                <w:sz w:val="18"/>
                <w:lang w:val="en-GB"/>
              </w:rPr>
            </w:pPr>
            <w:r w:rsidRPr="007C18C5">
              <w:rPr>
                <w:rFonts w:ascii="Century Gothic" w:hAnsi="Century Gothic"/>
                <w:i/>
                <w:sz w:val="18"/>
                <w:lang w:val="en-GB"/>
              </w:rPr>
              <w:t>14</w:t>
            </w:r>
            <w:r w:rsidR="009C0694" w:rsidRPr="007C18C5">
              <w:rPr>
                <w:rFonts w:ascii="Century Gothic" w:hAnsi="Century Gothic"/>
                <w:i/>
                <w:sz w:val="18"/>
                <w:lang w:val="en-GB"/>
              </w:rPr>
              <w:t>,</w:t>
            </w:r>
            <w:r w:rsidRPr="007C18C5">
              <w:rPr>
                <w:rFonts w:ascii="Century Gothic" w:hAnsi="Century Gothic"/>
                <w:i/>
                <w:sz w:val="18"/>
                <w:lang w:val="en-GB"/>
              </w:rPr>
              <w:t>851</w:t>
            </w:r>
            <w:r w:rsidR="0090247E" w:rsidRPr="007C18C5">
              <w:rPr>
                <w:rFonts w:ascii="Century Gothic" w:hAnsi="Century Gothic"/>
                <w:i/>
                <w:sz w:val="18"/>
                <w:lang w:val="en-GB"/>
              </w:rPr>
              <w:t xml:space="preserve"> </w:t>
            </w:r>
          </w:p>
        </w:tc>
        <w:tc>
          <w:tcPr>
            <w:tcW w:w="1002" w:type="pct"/>
            <w:shd w:val="clear" w:color="auto" w:fill="D9D9D9" w:themeFill="background1" w:themeFillShade="D9"/>
          </w:tcPr>
          <w:p w14:paraId="4FAA35C2" w14:textId="6382D162" w:rsidR="00B311A7" w:rsidRPr="007C18C5" w:rsidRDefault="008A7FA8" w:rsidP="001C1E15">
            <w:pPr>
              <w:jc w:val="both"/>
              <w:rPr>
                <w:rFonts w:ascii="Century Gothic" w:hAnsi="Century Gothic"/>
                <w:i/>
                <w:sz w:val="18"/>
                <w:lang w:val="en-GB"/>
              </w:rPr>
            </w:pPr>
            <w:r w:rsidRPr="007C18C5">
              <w:rPr>
                <w:rFonts w:ascii="Century Gothic" w:hAnsi="Century Gothic"/>
                <w:i/>
                <w:sz w:val="18"/>
                <w:lang w:val="en-GB"/>
              </w:rPr>
              <w:t>1</w:t>
            </w:r>
            <w:r w:rsidR="00CA0790" w:rsidRPr="007C18C5">
              <w:rPr>
                <w:rFonts w:ascii="Century Gothic" w:hAnsi="Century Gothic"/>
                <w:i/>
                <w:sz w:val="18"/>
                <w:lang w:val="en-GB"/>
              </w:rPr>
              <w:t>,</w:t>
            </w:r>
            <w:r w:rsidRPr="007C18C5">
              <w:rPr>
                <w:rFonts w:ascii="Century Gothic" w:hAnsi="Century Gothic"/>
                <w:i/>
                <w:sz w:val="18"/>
                <w:lang w:val="en-GB"/>
              </w:rPr>
              <w:t>217</w:t>
            </w:r>
          </w:p>
        </w:tc>
        <w:tc>
          <w:tcPr>
            <w:tcW w:w="1299" w:type="pct"/>
            <w:shd w:val="clear" w:color="auto" w:fill="D9D9D9" w:themeFill="background1" w:themeFillShade="D9"/>
          </w:tcPr>
          <w:p w14:paraId="4FDD2C7E" w14:textId="6DD3C629" w:rsidR="00B311A7" w:rsidRPr="007C18C5" w:rsidRDefault="008A7FA8" w:rsidP="001C1E15">
            <w:pPr>
              <w:jc w:val="both"/>
              <w:rPr>
                <w:rFonts w:ascii="Century Gothic" w:hAnsi="Century Gothic"/>
                <w:i/>
                <w:sz w:val="18"/>
                <w:lang w:val="en-GB"/>
              </w:rPr>
            </w:pPr>
            <w:r w:rsidRPr="007C18C5">
              <w:rPr>
                <w:rFonts w:ascii="Century Gothic" w:hAnsi="Century Gothic"/>
                <w:i/>
                <w:sz w:val="18"/>
                <w:lang w:val="en-GB"/>
              </w:rPr>
              <w:t>Official database of the Ministry of the Interior</w:t>
            </w:r>
          </w:p>
        </w:tc>
      </w:tr>
      <w:tr w:rsidR="00B311A7" w:rsidRPr="007C18C5" w14:paraId="3E85EDB4" w14:textId="77777777" w:rsidTr="001C1E15">
        <w:tc>
          <w:tcPr>
            <w:tcW w:w="443" w:type="pct"/>
            <w:shd w:val="clear" w:color="auto" w:fill="DBE5F1" w:themeFill="accent1" w:themeFillTint="33"/>
          </w:tcPr>
          <w:p w14:paraId="7C5A61AC" w14:textId="77777777" w:rsidR="00B311A7" w:rsidRPr="007C18C5" w:rsidRDefault="00B311A7" w:rsidP="001C1E15">
            <w:pPr>
              <w:jc w:val="both"/>
              <w:rPr>
                <w:rFonts w:ascii="Century Gothic" w:hAnsi="Century Gothic"/>
                <w:sz w:val="18"/>
                <w:lang w:val="en-GB"/>
              </w:rPr>
            </w:pPr>
            <w:r w:rsidRPr="007C18C5">
              <w:rPr>
                <w:rFonts w:ascii="Century Gothic" w:hAnsi="Century Gothic"/>
                <w:sz w:val="18"/>
                <w:lang w:val="en-GB"/>
              </w:rPr>
              <w:t>2013</w:t>
            </w:r>
          </w:p>
        </w:tc>
        <w:tc>
          <w:tcPr>
            <w:tcW w:w="722" w:type="pct"/>
            <w:shd w:val="clear" w:color="auto" w:fill="D9D9D9" w:themeFill="background1" w:themeFillShade="D9"/>
          </w:tcPr>
          <w:p w14:paraId="3261F41A" w14:textId="6F213B48"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17,</w:t>
            </w:r>
            <w:r w:rsidR="009C0694" w:rsidRPr="007C18C5">
              <w:rPr>
                <w:rFonts w:ascii="Century Gothic" w:hAnsi="Century Gothic"/>
                <w:i/>
                <w:sz w:val="18"/>
                <w:lang w:val="en-GB"/>
              </w:rPr>
              <w:t>311</w:t>
            </w:r>
          </w:p>
        </w:tc>
        <w:tc>
          <w:tcPr>
            <w:tcW w:w="722" w:type="pct"/>
            <w:shd w:val="clear" w:color="auto" w:fill="D9D9D9" w:themeFill="background1" w:themeFillShade="D9"/>
          </w:tcPr>
          <w:p w14:paraId="72DE6395" w14:textId="481AC127" w:rsidR="00B311A7" w:rsidRPr="007C18C5" w:rsidRDefault="0090247E" w:rsidP="001C1E15">
            <w:pPr>
              <w:jc w:val="both"/>
              <w:rPr>
                <w:rFonts w:ascii="Century Gothic" w:hAnsi="Century Gothic"/>
                <w:i/>
                <w:sz w:val="18"/>
                <w:lang w:val="en-GB"/>
              </w:rPr>
            </w:pPr>
            <w:r w:rsidRPr="007C18C5">
              <w:rPr>
                <w:rFonts w:ascii="Century Gothic" w:hAnsi="Century Gothic"/>
                <w:i/>
                <w:sz w:val="18"/>
                <w:lang w:val="en-GB"/>
              </w:rPr>
              <w:t>-</w:t>
            </w:r>
          </w:p>
        </w:tc>
        <w:tc>
          <w:tcPr>
            <w:tcW w:w="812" w:type="pct"/>
            <w:shd w:val="clear" w:color="auto" w:fill="D9D9D9" w:themeFill="background1" w:themeFillShade="D9"/>
          </w:tcPr>
          <w:p w14:paraId="589F38AC" w14:textId="2CA799CF" w:rsidR="00B311A7" w:rsidRPr="007C18C5" w:rsidRDefault="009C0694" w:rsidP="001C1E15">
            <w:pPr>
              <w:jc w:val="both"/>
              <w:rPr>
                <w:rFonts w:ascii="Century Gothic" w:hAnsi="Century Gothic"/>
                <w:i/>
                <w:sz w:val="18"/>
                <w:lang w:val="en-GB"/>
              </w:rPr>
            </w:pPr>
            <w:r w:rsidRPr="007C18C5">
              <w:rPr>
                <w:rFonts w:ascii="Century Gothic" w:hAnsi="Century Gothic"/>
                <w:i/>
                <w:sz w:val="18"/>
                <w:lang w:val="en-GB"/>
              </w:rPr>
              <w:t>15,770</w:t>
            </w:r>
          </w:p>
        </w:tc>
        <w:tc>
          <w:tcPr>
            <w:tcW w:w="1002" w:type="pct"/>
            <w:shd w:val="clear" w:color="auto" w:fill="D9D9D9" w:themeFill="background1" w:themeFillShade="D9"/>
          </w:tcPr>
          <w:p w14:paraId="6F4E0DE6" w14:textId="34C461AF" w:rsidR="00B311A7" w:rsidRPr="007C18C5" w:rsidRDefault="009C0694" w:rsidP="001C1E15">
            <w:pPr>
              <w:jc w:val="both"/>
              <w:rPr>
                <w:rFonts w:ascii="Century Gothic" w:hAnsi="Century Gothic"/>
                <w:i/>
                <w:sz w:val="18"/>
                <w:lang w:val="en-GB"/>
              </w:rPr>
            </w:pPr>
            <w:r w:rsidRPr="007C18C5">
              <w:rPr>
                <w:rFonts w:ascii="Century Gothic" w:hAnsi="Century Gothic"/>
                <w:i/>
                <w:sz w:val="18"/>
                <w:lang w:val="en-GB"/>
              </w:rPr>
              <w:t>1</w:t>
            </w:r>
            <w:r w:rsidR="00CA0790" w:rsidRPr="007C18C5">
              <w:rPr>
                <w:rFonts w:ascii="Century Gothic" w:hAnsi="Century Gothic"/>
                <w:i/>
                <w:sz w:val="18"/>
                <w:lang w:val="en-GB"/>
              </w:rPr>
              <w:t>,</w:t>
            </w:r>
            <w:r w:rsidRPr="007C18C5">
              <w:rPr>
                <w:rFonts w:ascii="Century Gothic" w:hAnsi="Century Gothic"/>
                <w:i/>
                <w:sz w:val="18"/>
                <w:lang w:val="en-GB"/>
              </w:rPr>
              <w:t>541</w:t>
            </w:r>
          </w:p>
        </w:tc>
        <w:tc>
          <w:tcPr>
            <w:tcW w:w="1299" w:type="pct"/>
            <w:shd w:val="clear" w:color="auto" w:fill="D9D9D9" w:themeFill="background1" w:themeFillShade="D9"/>
          </w:tcPr>
          <w:p w14:paraId="20783495" w14:textId="5955D80E" w:rsidR="008A7FA8" w:rsidRPr="007C18C5" w:rsidRDefault="00D32147" w:rsidP="001C1E15">
            <w:pPr>
              <w:jc w:val="both"/>
              <w:rPr>
                <w:rFonts w:ascii="Century Gothic" w:hAnsi="Century Gothic"/>
                <w:i/>
                <w:sz w:val="18"/>
                <w:lang w:val="en-GB"/>
              </w:rPr>
            </w:pPr>
            <w:r w:rsidRPr="007C18C5">
              <w:rPr>
                <w:rFonts w:ascii="Century Gothic" w:hAnsi="Century Gothic"/>
                <w:i/>
                <w:sz w:val="18"/>
                <w:lang w:val="en-GB"/>
              </w:rPr>
              <w:t>As above.</w:t>
            </w:r>
          </w:p>
        </w:tc>
      </w:tr>
      <w:tr w:rsidR="00B311A7" w:rsidRPr="007C18C5" w14:paraId="131EA9DD" w14:textId="77777777" w:rsidTr="001C1E15">
        <w:tc>
          <w:tcPr>
            <w:tcW w:w="443" w:type="pct"/>
            <w:shd w:val="clear" w:color="auto" w:fill="DBE5F1" w:themeFill="accent1" w:themeFillTint="33"/>
          </w:tcPr>
          <w:p w14:paraId="32FCE75C" w14:textId="320EC383" w:rsidR="00B311A7" w:rsidRPr="007C18C5" w:rsidRDefault="00B311A7" w:rsidP="001C1E15">
            <w:pPr>
              <w:jc w:val="both"/>
              <w:rPr>
                <w:rFonts w:ascii="Century Gothic" w:hAnsi="Century Gothic"/>
                <w:sz w:val="18"/>
                <w:lang w:val="en-GB"/>
              </w:rPr>
            </w:pPr>
            <w:r w:rsidRPr="007C18C5">
              <w:rPr>
                <w:rFonts w:ascii="Century Gothic" w:hAnsi="Century Gothic"/>
                <w:sz w:val="18"/>
                <w:lang w:val="en-GB"/>
              </w:rPr>
              <w:t>2014</w:t>
            </w:r>
          </w:p>
        </w:tc>
        <w:tc>
          <w:tcPr>
            <w:tcW w:w="722" w:type="pct"/>
            <w:shd w:val="clear" w:color="auto" w:fill="D9D9D9" w:themeFill="background1" w:themeFillShade="D9"/>
          </w:tcPr>
          <w:p w14:paraId="2B448D83" w14:textId="45514271" w:rsidR="00B311A7" w:rsidRPr="007C18C5" w:rsidRDefault="009C0694" w:rsidP="001C1E15">
            <w:pPr>
              <w:jc w:val="both"/>
              <w:rPr>
                <w:rFonts w:ascii="Century Gothic" w:hAnsi="Century Gothic"/>
                <w:i/>
                <w:sz w:val="18"/>
                <w:lang w:val="en-GB"/>
              </w:rPr>
            </w:pPr>
            <w:r w:rsidRPr="007C18C5">
              <w:rPr>
                <w:rFonts w:ascii="Century Gothic" w:hAnsi="Century Gothic"/>
                <w:i/>
                <w:sz w:val="18"/>
                <w:lang w:val="en-GB"/>
              </w:rPr>
              <w:t>11,557</w:t>
            </w:r>
          </w:p>
        </w:tc>
        <w:tc>
          <w:tcPr>
            <w:tcW w:w="722" w:type="pct"/>
            <w:shd w:val="clear" w:color="auto" w:fill="D9D9D9" w:themeFill="background1" w:themeFillShade="D9"/>
          </w:tcPr>
          <w:p w14:paraId="7FF5B34D" w14:textId="3BA2A5AE" w:rsidR="00B311A7" w:rsidRPr="007C18C5" w:rsidRDefault="0090247E" w:rsidP="001C1E15">
            <w:pPr>
              <w:jc w:val="both"/>
              <w:rPr>
                <w:rFonts w:ascii="Century Gothic" w:hAnsi="Century Gothic"/>
                <w:i/>
                <w:sz w:val="18"/>
                <w:lang w:val="en-GB"/>
              </w:rPr>
            </w:pPr>
            <w:r w:rsidRPr="007C18C5">
              <w:rPr>
                <w:rFonts w:ascii="Century Gothic" w:hAnsi="Century Gothic"/>
                <w:i/>
                <w:sz w:val="18"/>
                <w:lang w:val="en-GB"/>
              </w:rPr>
              <w:t>-</w:t>
            </w:r>
          </w:p>
        </w:tc>
        <w:tc>
          <w:tcPr>
            <w:tcW w:w="812" w:type="pct"/>
            <w:shd w:val="clear" w:color="auto" w:fill="D9D9D9" w:themeFill="background1" w:themeFillShade="D9"/>
          </w:tcPr>
          <w:p w14:paraId="0FEC9393" w14:textId="6CE434FD" w:rsidR="00B311A7" w:rsidRPr="007C18C5" w:rsidRDefault="009C0694" w:rsidP="001C1E15">
            <w:pPr>
              <w:jc w:val="both"/>
              <w:rPr>
                <w:rFonts w:ascii="Century Gothic" w:hAnsi="Century Gothic"/>
                <w:i/>
                <w:sz w:val="18"/>
                <w:lang w:val="en-GB"/>
              </w:rPr>
            </w:pPr>
            <w:r w:rsidRPr="007C18C5">
              <w:rPr>
                <w:rFonts w:ascii="Century Gothic" w:hAnsi="Century Gothic"/>
                <w:i/>
                <w:sz w:val="18"/>
                <w:lang w:val="en-GB"/>
              </w:rPr>
              <w:t>10,712</w:t>
            </w:r>
          </w:p>
        </w:tc>
        <w:tc>
          <w:tcPr>
            <w:tcW w:w="1002" w:type="pct"/>
            <w:shd w:val="clear" w:color="auto" w:fill="D9D9D9" w:themeFill="background1" w:themeFillShade="D9"/>
          </w:tcPr>
          <w:p w14:paraId="01E638F6" w14:textId="09D1B384" w:rsidR="00B311A7" w:rsidRPr="007C18C5" w:rsidRDefault="009C0694" w:rsidP="001C1E15">
            <w:pPr>
              <w:jc w:val="both"/>
              <w:rPr>
                <w:rFonts w:ascii="Century Gothic" w:hAnsi="Century Gothic"/>
                <w:i/>
                <w:sz w:val="18"/>
                <w:lang w:val="en-GB"/>
              </w:rPr>
            </w:pPr>
            <w:r w:rsidRPr="007C18C5">
              <w:rPr>
                <w:rFonts w:ascii="Century Gothic" w:hAnsi="Century Gothic"/>
                <w:i/>
                <w:sz w:val="18"/>
                <w:lang w:val="en-GB"/>
              </w:rPr>
              <w:t>845</w:t>
            </w:r>
          </w:p>
        </w:tc>
        <w:tc>
          <w:tcPr>
            <w:tcW w:w="1299" w:type="pct"/>
            <w:shd w:val="clear" w:color="auto" w:fill="D9D9D9" w:themeFill="background1" w:themeFillShade="D9"/>
          </w:tcPr>
          <w:p w14:paraId="7823DE93" w14:textId="01C97493" w:rsidR="00B311A7" w:rsidRPr="007C18C5" w:rsidRDefault="00D32147" w:rsidP="001C1E15">
            <w:pPr>
              <w:jc w:val="both"/>
              <w:rPr>
                <w:rFonts w:ascii="Century Gothic" w:hAnsi="Century Gothic"/>
                <w:i/>
                <w:sz w:val="18"/>
                <w:lang w:val="en-GB"/>
              </w:rPr>
            </w:pPr>
            <w:r w:rsidRPr="007C18C5">
              <w:rPr>
                <w:rFonts w:ascii="Century Gothic" w:hAnsi="Century Gothic"/>
                <w:i/>
                <w:sz w:val="18"/>
                <w:lang w:val="en-GB"/>
              </w:rPr>
              <w:t>As above.</w:t>
            </w:r>
          </w:p>
        </w:tc>
      </w:tr>
      <w:tr w:rsidR="00B311A7" w:rsidRPr="007C18C5" w14:paraId="7459E962" w14:textId="77777777" w:rsidTr="001C1E15">
        <w:tc>
          <w:tcPr>
            <w:tcW w:w="443" w:type="pct"/>
            <w:shd w:val="clear" w:color="auto" w:fill="DBE5F1" w:themeFill="accent1" w:themeFillTint="33"/>
          </w:tcPr>
          <w:p w14:paraId="1A674274" w14:textId="77777777" w:rsidR="00B311A7" w:rsidRPr="007C18C5" w:rsidRDefault="00B311A7" w:rsidP="001C1E15">
            <w:pPr>
              <w:jc w:val="both"/>
              <w:rPr>
                <w:rFonts w:ascii="Century Gothic" w:hAnsi="Century Gothic"/>
                <w:sz w:val="18"/>
                <w:lang w:val="en-GB"/>
              </w:rPr>
            </w:pPr>
            <w:r w:rsidRPr="007C18C5">
              <w:rPr>
                <w:rFonts w:ascii="Century Gothic" w:hAnsi="Century Gothic"/>
                <w:sz w:val="18"/>
                <w:lang w:val="en-GB"/>
              </w:rPr>
              <w:t>2015</w:t>
            </w:r>
          </w:p>
        </w:tc>
        <w:tc>
          <w:tcPr>
            <w:tcW w:w="722" w:type="pct"/>
            <w:shd w:val="clear" w:color="auto" w:fill="D9D9D9" w:themeFill="background1" w:themeFillShade="D9"/>
          </w:tcPr>
          <w:p w14:paraId="066D1457" w14:textId="07B7037E"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9,367</w:t>
            </w:r>
          </w:p>
        </w:tc>
        <w:tc>
          <w:tcPr>
            <w:tcW w:w="722" w:type="pct"/>
            <w:shd w:val="clear" w:color="auto" w:fill="D9D9D9" w:themeFill="background1" w:themeFillShade="D9"/>
          </w:tcPr>
          <w:p w14:paraId="21B209ED" w14:textId="095F88DA" w:rsidR="00B311A7" w:rsidRPr="007C18C5" w:rsidRDefault="0090247E" w:rsidP="001C1E15">
            <w:pPr>
              <w:jc w:val="both"/>
              <w:rPr>
                <w:rFonts w:ascii="Century Gothic" w:hAnsi="Century Gothic"/>
                <w:i/>
                <w:sz w:val="18"/>
                <w:lang w:val="en-GB"/>
              </w:rPr>
            </w:pPr>
            <w:r w:rsidRPr="007C18C5">
              <w:rPr>
                <w:rFonts w:ascii="Century Gothic" w:hAnsi="Century Gothic"/>
                <w:i/>
                <w:sz w:val="18"/>
                <w:lang w:val="en-GB"/>
              </w:rPr>
              <w:t>-</w:t>
            </w:r>
          </w:p>
        </w:tc>
        <w:tc>
          <w:tcPr>
            <w:tcW w:w="812" w:type="pct"/>
            <w:shd w:val="clear" w:color="auto" w:fill="D9D9D9" w:themeFill="background1" w:themeFillShade="D9"/>
          </w:tcPr>
          <w:p w14:paraId="4633850A" w14:textId="4CE08E1E"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8,569</w:t>
            </w:r>
          </w:p>
        </w:tc>
        <w:tc>
          <w:tcPr>
            <w:tcW w:w="1002" w:type="pct"/>
            <w:shd w:val="clear" w:color="auto" w:fill="D9D9D9" w:themeFill="background1" w:themeFillShade="D9"/>
          </w:tcPr>
          <w:p w14:paraId="4183B676" w14:textId="5DB8F375"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798</w:t>
            </w:r>
          </w:p>
        </w:tc>
        <w:tc>
          <w:tcPr>
            <w:tcW w:w="1299" w:type="pct"/>
            <w:shd w:val="clear" w:color="auto" w:fill="D9D9D9" w:themeFill="background1" w:themeFillShade="D9"/>
          </w:tcPr>
          <w:p w14:paraId="74FBA0EF" w14:textId="2EEBBF99" w:rsidR="00B311A7" w:rsidRPr="007C18C5" w:rsidRDefault="00D32147" w:rsidP="001C1E15">
            <w:pPr>
              <w:jc w:val="both"/>
              <w:rPr>
                <w:rFonts w:ascii="Century Gothic" w:hAnsi="Century Gothic"/>
                <w:i/>
                <w:sz w:val="18"/>
                <w:lang w:val="en-GB"/>
              </w:rPr>
            </w:pPr>
            <w:r w:rsidRPr="007C18C5">
              <w:rPr>
                <w:rFonts w:ascii="Century Gothic" w:hAnsi="Century Gothic"/>
                <w:i/>
                <w:sz w:val="18"/>
                <w:lang w:val="en-GB"/>
              </w:rPr>
              <w:t>As above.</w:t>
            </w:r>
          </w:p>
        </w:tc>
      </w:tr>
      <w:tr w:rsidR="00B311A7" w:rsidRPr="007C18C5" w14:paraId="12B4A2EE" w14:textId="77777777" w:rsidTr="001C1E15">
        <w:tc>
          <w:tcPr>
            <w:tcW w:w="443" w:type="pct"/>
            <w:shd w:val="clear" w:color="auto" w:fill="DBE5F1" w:themeFill="accent1" w:themeFillTint="33"/>
          </w:tcPr>
          <w:p w14:paraId="385B387B" w14:textId="77777777" w:rsidR="00B311A7" w:rsidRPr="007C18C5" w:rsidRDefault="00B311A7" w:rsidP="001C1E15">
            <w:pPr>
              <w:jc w:val="both"/>
              <w:rPr>
                <w:rFonts w:ascii="Century Gothic" w:hAnsi="Century Gothic"/>
                <w:sz w:val="18"/>
                <w:lang w:val="en-GB"/>
              </w:rPr>
            </w:pPr>
            <w:r w:rsidRPr="007C18C5">
              <w:rPr>
                <w:rFonts w:ascii="Century Gothic" w:hAnsi="Century Gothic"/>
                <w:sz w:val="18"/>
                <w:lang w:val="en-GB"/>
              </w:rPr>
              <w:t>2016</w:t>
            </w:r>
          </w:p>
        </w:tc>
        <w:tc>
          <w:tcPr>
            <w:tcW w:w="722" w:type="pct"/>
            <w:shd w:val="clear" w:color="auto" w:fill="D9D9D9" w:themeFill="background1" w:themeFillShade="D9"/>
          </w:tcPr>
          <w:p w14:paraId="1E92A578" w14:textId="3E247817"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11,452</w:t>
            </w:r>
          </w:p>
        </w:tc>
        <w:tc>
          <w:tcPr>
            <w:tcW w:w="722" w:type="pct"/>
            <w:shd w:val="clear" w:color="auto" w:fill="D9D9D9" w:themeFill="background1" w:themeFillShade="D9"/>
          </w:tcPr>
          <w:p w14:paraId="7AE2BDD0" w14:textId="3B964C85" w:rsidR="00B311A7" w:rsidRPr="007C18C5" w:rsidRDefault="0090247E" w:rsidP="001C1E15">
            <w:pPr>
              <w:jc w:val="both"/>
              <w:rPr>
                <w:rFonts w:ascii="Century Gothic" w:hAnsi="Century Gothic"/>
                <w:i/>
                <w:sz w:val="18"/>
                <w:lang w:val="en-GB"/>
              </w:rPr>
            </w:pPr>
            <w:r w:rsidRPr="007C18C5">
              <w:rPr>
                <w:rFonts w:ascii="Century Gothic" w:hAnsi="Century Gothic"/>
                <w:i/>
                <w:sz w:val="18"/>
                <w:lang w:val="en-GB"/>
              </w:rPr>
              <w:t>-</w:t>
            </w:r>
          </w:p>
        </w:tc>
        <w:tc>
          <w:tcPr>
            <w:tcW w:w="812" w:type="pct"/>
            <w:shd w:val="clear" w:color="auto" w:fill="D9D9D9" w:themeFill="background1" w:themeFillShade="D9"/>
          </w:tcPr>
          <w:p w14:paraId="6798D0DE" w14:textId="1B60B230"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9,958</w:t>
            </w:r>
          </w:p>
        </w:tc>
        <w:tc>
          <w:tcPr>
            <w:tcW w:w="1002" w:type="pct"/>
            <w:shd w:val="clear" w:color="auto" w:fill="D9D9D9" w:themeFill="background1" w:themeFillShade="D9"/>
          </w:tcPr>
          <w:p w14:paraId="6C91BBAC" w14:textId="67A09761" w:rsidR="00B311A7" w:rsidRPr="007C18C5" w:rsidRDefault="00CA0790" w:rsidP="001C1E15">
            <w:pPr>
              <w:jc w:val="both"/>
              <w:rPr>
                <w:rFonts w:ascii="Century Gothic" w:hAnsi="Century Gothic"/>
                <w:i/>
                <w:sz w:val="18"/>
                <w:lang w:val="en-GB"/>
              </w:rPr>
            </w:pPr>
            <w:r w:rsidRPr="007C18C5">
              <w:rPr>
                <w:rFonts w:ascii="Century Gothic" w:hAnsi="Century Gothic"/>
                <w:i/>
                <w:sz w:val="18"/>
                <w:lang w:val="en-GB"/>
              </w:rPr>
              <w:t>1,494</w:t>
            </w:r>
          </w:p>
        </w:tc>
        <w:tc>
          <w:tcPr>
            <w:tcW w:w="1299" w:type="pct"/>
            <w:shd w:val="clear" w:color="auto" w:fill="D9D9D9" w:themeFill="background1" w:themeFillShade="D9"/>
          </w:tcPr>
          <w:p w14:paraId="2DD9AC52" w14:textId="2B211EA4" w:rsidR="00B311A7" w:rsidRPr="007C18C5" w:rsidRDefault="00D32147" w:rsidP="001C1E15">
            <w:pPr>
              <w:jc w:val="both"/>
              <w:rPr>
                <w:rFonts w:ascii="Century Gothic" w:hAnsi="Century Gothic"/>
                <w:i/>
                <w:sz w:val="18"/>
                <w:lang w:val="en-GB"/>
              </w:rPr>
            </w:pPr>
            <w:r w:rsidRPr="007C18C5">
              <w:rPr>
                <w:rFonts w:ascii="Century Gothic" w:hAnsi="Century Gothic"/>
                <w:i/>
                <w:sz w:val="18"/>
                <w:lang w:val="en-GB"/>
              </w:rPr>
              <w:t>As above.</w:t>
            </w:r>
          </w:p>
        </w:tc>
      </w:tr>
      <w:tr w:rsidR="00B311A7" w:rsidRPr="007C18C5" w14:paraId="0E7C1720" w14:textId="77777777" w:rsidTr="001C1E15">
        <w:tc>
          <w:tcPr>
            <w:tcW w:w="443" w:type="pct"/>
            <w:shd w:val="clear" w:color="auto" w:fill="DBE5F1" w:themeFill="accent1" w:themeFillTint="33"/>
          </w:tcPr>
          <w:p w14:paraId="36DB2F78" w14:textId="77777777" w:rsidR="00B311A7" w:rsidRPr="007C18C5" w:rsidRDefault="00B311A7" w:rsidP="001C1E15">
            <w:pPr>
              <w:jc w:val="both"/>
              <w:rPr>
                <w:rFonts w:ascii="Century Gothic" w:hAnsi="Century Gothic"/>
                <w:sz w:val="18"/>
                <w:lang w:val="en-GB"/>
              </w:rPr>
            </w:pPr>
            <w:r w:rsidRPr="007C18C5">
              <w:rPr>
                <w:rFonts w:ascii="Century Gothic" w:hAnsi="Century Gothic"/>
                <w:sz w:val="18"/>
                <w:lang w:val="en-GB"/>
              </w:rPr>
              <w:t>2017</w:t>
            </w:r>
          </w:p>
        </w:tc>
        <w:tc>
          <w:tcPr>
            <w:tcW w:w="722" w:type="pct"/>
            <w:shd w:val="clear" w:color="auto" w:fill="D9D9D9" w:themeFill="background1" w:themeFillShade="D9"/>
          </w:tcPr>
          <w:p w14:paraId="11B8F27A" w14:textId="093FEBC5" w:rsidR="00B311A7" w:rsidRPr="007C18C5" w:rsidRDefault="00AA0231" w:rsidP="001C1E15">
            <w:pPr>
              <w:jc w:val="both"/>
              <w:rPr>
                <w:rFonts w:ascii="Century Gothic" w:hAnsi="Century Gothic"/>
                <w:i/>
                <w:sz w:val="18"/>
                <w:lang w:val="en-GB"/>
              </w:rPr>
            </w:pPr>
            <w:r w:rsidRPr="007C18C5">
              <w:rPr>
                <w:rFonts w:ascii="Century Gothic" w:hAnsi="Century Gothic"/>
                <w:i/>
                <w:sz w:val="18"/>
                <w:lang w:val="en-GB"/>
              </w:rPr>
              <w:t>18,648</w:t>
            </w:r>
          </w:p>
        </w:tc>
        <w:tc>
          <w:tcPr>
            <w:tcW w:w="722" w:type="pct"/>
            <w:shd w:val="clear" w:color="auto" w:fill="D9D9D9" w:themeFill="background1" w:themeFillShade="D9"/>
          </w:tcPr>
          <w:p w14:paraId="7F3AEAAA" w14:textId="164993B2" w:rsidR="00B311A7" w:rsidRPr="007C18C5" w:rsidRDefault="0090247E" w:rsidP="001C1E15">
            <w:pPr>
              <w:jc w:val="both"/>
              <w:rPr>
                <w:rFonts w:ascii="Century Gothic" w:hAnsi="Century Gothic"/>
                <w:i/>
                <w:sz w:val="18"/>
                <w:lang w:val="en-GB"/>
              </w:rPr>
            </w:pPr>
            <w:r w:rsidRPr="007C18C5">
              <w:rPr>
                <w:rFonts w:ascii="Century Gothic" w:hAnsi="Century Gothic"/>
                <w:i/>
                <w:sz w:val="18"/>
                <w:lang w:val="en-GB"/>
              </w:rPr>
              <w:t>2</w:t>
            </w:r>
          </w:p>
        </w:tc>
        <w:tc>
          <w:tcPr>
            <w:tcW w:w="812" w:type="pct"/>
            <w:shd w:val="clear" w:color="auto" w:fill="D9D9D9" w:themeFill="background1" w:themeFillShade="D9"/>
          </w:tcPr>
          <w:p w14:paraId="79FB28C6" w14:textId="77777777" w:rsidR="00CA0790" w:rsidRPr="007C18C5" w:rsidRDefault="00AA0231" w:rsidP="001C1E15">
            <w:pPr>
              <w:jc w:val="both"/>
              <w:rPr>
                <w:rFonts w:ascii="Century Gothic" w:hAnsi="Century Gothic"/>
                <w:i/>
                <w:sz w:val="18"/>
                <w:lang w:val="en-GB"/>
              </w:rPr>
            </w:pPr>
            <w:r w:rsidRPr="007C18C5">
              <w:rPr>
                <w:rFonts w:ascii="Century Gothic" w:hAnsi="Century Gothic"/>
                <w:i/>
                <w:sz w:val="18"/>
                <w:lang w:val="en-GB"/>
              </w:rPr>
              <w:t>16,716</w:t>
            </w:r>
          </w:p>
          <w:p w14:paraId="12496C61" w14:textId="6356942B" w:rsidR="00AA0231" w:rsidRPr="007C18C5" w:rsidRDefault="00AA0231" w:rsidP="001C1E15">
            <w:pPr>
              <w:jc w:val="both"/>
              <w:rPr>
                <w:rFonts w:ascii="Century Gothic" w:hAnsi="Century Gothic"/>
                <w:i/>
                <w:sz w:val="18"/>
                <w:lang w:val="en-GB"/>
              </w:rPr>
            </w:pPr>
            <w:r w:rsidRPr="007C18C5">
              <w:rPr>
                <w:rFonts w:ascii="Century Gothic" w:hAnsi="Century Gothic"/>
                <w:i/>
                <w:sz w:val="18"/>
                <w:lang w:val="en-GB"/>
              </w:rPr>
              <w:t>(including two requests for residence by investors)</w:t>
            </w:r>
          </w:p>
        </w:tc>
        <w:tc>
          <w:tcPr>
            <w:tcW w:w="1002" w:type="pct"/>
            <w:shd w:val="clear" w:color="auto" w:fill="D9D9D9" w:themeFill="background1" w:themeFillShade="D9"/>
          </w:tcPr>
          <w:p w14:paraId="25CF7904" w14:textId="2832C980" w:rsidR="00B311A7" w:rsidRPr="007C18C5" w:rsidRDefault="00AA0231" w:rsidP="001C1E15">
            <w:pPr>
              <w:jc w:val="both"/>
              <w:rPr>
                <w:rFonts w:ascii="Century Gothic" w:hAnsi="Century Gothic"/>
                <w:i/>
                <w:sz w:val="18"/>
                <w:lang w:val="en-GB"/>
              </w:rPr>
            </w:pPr>
            <w:r w:rsidRPr="007C18C5">
              <w:rPr>
                <w:rFonts w:ascii="Century Gothic" w:hAnsi="Century Gothic"/>
                <w:i/>
                <w:sz w:val="18"/>
                <w:lang w:val="en-GB"/>
              </w:rPr>
              <w:t>1,932</w:t>
            </w:r>
          </w:p>
        </w:tc>
        <w:tc>
          <w:tcPr>
            <w:tcW w:w="1299" w:type="pct"/>
            <w:shd w:val="clear" w:color="auto" w:fill="D9D9D9" w:themeFill="background1" w:themeFillShade="D9"/>
          </w:tcPr>
          <w:p w14:paraId="236255A3" w14:textId="34D6C667" w:rsidR="00B311A7" w:rsidRPr="007C18C5" w:rsidRDefault="00D32147" w:rsidP="001C1E15">
            <w:pPr>
              <w:jc w:val="both"/>
              <w:rPr>
                <w:rFonts w:ascii="Century Gothic" w:hAnsi="Century Gothic"/>
                <w:i/>
                <w:sz w:val="18"/>
                <w:lang w:val="en-GB"/>
              </w:rPr>
            </w:pPr>
            <w:r w:rsidRPr="007C18C5">
              <w:rPr>
                <w:rFonts w:ascii="Century Gothic" w:hAnsi="Century Gothic"/>
                <w:i/>
                <w:sz w:val="18"/>
                <w:lang w:val="en-GB"/>
              </w:rPr>
              <w:t>As above.</w:t>
            </w:r>
          </w:p>
        </w:tc>
      </w:tr>
    </w:tbl>
    <w:p w14:paraId="498FCFFC" w14:textId="335827C5" w:rsidR="00B311A7" w:rsidRPr="007C18C5" w:rsidRDefault="00B311A7" w:rsidP="002636C6">
      <w:pPr>
        <w:pStyle w:val="MBT"/>
        <w:rPr>
          <w:lang w:val="en-GB"/>
        </w:rPr>
      </w:pPr>
    </w:p>
    <w:p w14:paraId="086A3EA2" w14:textId="325C4F7C" w:rsidR="00CF4E51" w:rsidRPr="007C18C5" w:rsidRDefault="009B773E" w:rsidP="002636C6">
      <w:pPr>
        <w:pStyle w:val="MBT"/>
        <w:rPr>
          <w:color w:val="222222"/>
          <w:lang w:val="en-GB"/>
        </w:rPr>
      </w:pPr>
      <w:r w:rsidRPr="007C18C5">
        <w:rPr>
          <w:b/>
          <w:color w:val="222222"/>
          <w:lang w:val="en-GB"/>
        </w:rPr>
        <w:t>Note:</w:t>
      </w:r>
      <w:r w:rsidRPr="007C18C5">
        <w:rPr>
          <w:color w:val="222222"/>
          <w:lang w:val="en-GB"/>
        </w:rPr>
        <w:t xml:space="preserve"> </w:t>
      </w:r>
      <w:r w:rsidR="00CF4E51" w:rsidRPr="007C18C5">
        <w:rPr>
          <w:color w:val="222222"/>
          <w:lang w:val="en-GB"/>
        </w:rPr>
        <w:t>Third-country nationals in the Republic of Croatia can apply for a temporary or permanent stay permit in accordance with the provisions of the Aliens Act, and the Ministry of the Interior provided the following data for the period from 2012 to 2017:</w:t>
      </w:r>
    </w:p>
    <w:p w14:paraId="1A6221BD" w14:textId="77777777" w:rsidR="00E40E66" w:rsidRPr="007C18C5" w:rsidRDefault="00E40E66" w:rsidP="002636C6">
      <w:pPr>
        <w:pStyle w:val="MBT"/>
        <w:rPr>
          <w:color w:val="222222"/>
          <w:lang w:val="en-GB"/>
        </w:rPr>
      </w:pPr>
    </w:p>
    <w:p w14:paraId="6AA5F613" w14:textId="238826C8" w:rsidR="0090769C" w:rsidRPr="007C18C5" w:rsidRDefault="0090769C" w:rsidP="00A0706F">
      <w:pPr>
        <w:pStyle w:val="Caption"/>
        <w:keepNext/>
        <w:rPr>
          <w:lang w:val="en-GB"/>
        </w:rPr>
      </w:pPr>
      <w:bookmarkStart w:id="16" w:name="Table_3"/>
      <w:r w:rsidRPr="007C18C5">
        <w:rPr>
          <w:lang w:val="en-GB"/>
        </w:rPr>
        <w:t xml:space="preserve">Table </w:t>
      </w:r>
      <w:r w:rsidRPr="007C18C5">
        <w:rPr>
          <w:lang w:val="en-GB"/>
        </w:rPr>
        <w:fldChar w:fldCharType="begin"/>
      </w:r>
      <w:r w:rsidRPr="007C18C5">
        <w:rPr>
          <w:lang w:val="en-GB"/>
        </w:rPr>
        <w:instrText xml:space="preserve"> SEQ Table \* ARABIC </w:instrText>
      </w:r>
      <w:r w:rsidRPr="007C18C5">
        <w:rPr>
          <w:lang w:val="en-GB"/>
        </w:rPr>
        <w:fldChar w:fldCharType="separate"/>
      </w:r>
      <w:r w:rsidRPr="007C18C5">
        <w:rPr>
          <w:noProof/>
          <w:lang w:val="en-GB"/>
        </w:rPr>
        <w:t>3</w:t>
      </w:r>
      <w:r w:rsidRPr="007C18C5">
        <w:rPr>
          <w:lang w:val="en-GB"/>
        </w:rPr>
        <w:fldChar w:fldCharType="end"/>
      </w:r>
      <w:bookmarkEnd w:id="16"/>
      <w:r w:rsidRPr="007C18C5">
        <w:rPr>
          <w:lang w:val="en-GB"/>
        </w:rPr>
        <w:t xml:space="preserve"> Statistics on applications for temporary stay in general</w:t>
      </w:r>
    </w:p>
    <w:tbl>
      <w:tblPr>
        <w:tblStyle w:val="MTableStyle"/>
        <w:tblW w:w="9071" w:type="dxa"/>
        <w:tblLook w:val="04A0" w:firstRow="1" w:lastRow="0" w:firstColumn="1" w:lastColumn="0" w:noHBand="0" w:noVBand="1"/>
      </w:tblPr>
      <w:tblGrid>
        <w:gridCol w:w="1129"/>
        <w:gridCol w:w="1519"/>
        <w:gridCol w:w="1479"/>
        <w:gridCol w:w="1679"/>
        <w:gridCol w:w="1778"/>
        <w:gridCol w:w="1487"/>
      </w:tblGrid>
      <w:tr w:rsidR="00CF4E51" w:rsidRPr="007C18C5" w14:paraId="61EDD1A3" w14:textId="77777777" w:rsidTr="00A14B87">
        <w:trPr>
          <w:cnfStyle w:val="100000000000" w:firstRow="1" w:lastRow="0" w:firstColumn="0" w:lastColumn="0" w:oddVBand="0" w:evenVBand="0" w:oddHBand="0" w:evenHBand="0" w:firstRowFirstColumn="0" w:firstRowLastColumn="0" w:lastRowFirstColumn="0" w:lastRowLastColumn="0"/>
          <w:trHeight w:val="300"/>
          <w:tblHeader/>
        </w:trPr>
        <w:tc>
          <w:tcPr>
            <w:tcW w:w="9071" w:type="dxa"/>
            <w:gridSpan w:val="6"/>
            <w:shd w:val="clear" w:color="auto" w:fill="B8CCE4" w:themeFill="accent1" w:themeFillTint="66"/>
            <w:noWrap/>
            <w:hideMark/>
          </w:tcPr>
          <w:p w14:paraId="13D15D1D" w14:textId="0C59E8AD" w:rsidR="00CF4E51" w:rsidRPr="007C18C5" w:rsidRDefault="009B773E" w:rsidP="00E40E66">
            <w:pPr>
              <w:rPr>
                <w:rFonts w:ascii="Century Gothic" w:hAnsi="Century Gothic"/>
                <w:sz w:val="18"/>
                <w:szCs w:val="18"/>
                <w:lang w:val="en-GB" w:eastAsia="hr-HR"/>
              </w:rPr>
            </w:pPr>
            <w:r w:rsidRPr="007C18C5">
              <w:rPr>
                <w:rFonts w:ascii="Century Gothic" w:eastAsia="Calibri" w:hAnsi="Century Gothic"/>
                <w:color w:val="000000"/>
                <w:sz w:val="18"/>
                <w:szCs w:val="18"/>
                <w:lang w:val="en-GB" w:eastAsia="hr-HR"/>
              </w:rPr>
              <w:t>Temporary stay</w:t>
            </w:r>
            <w:r w:rsidR="0091735D" w:rsidRPr="007C18C5">
              <w:rPr>
                <w:rStyle w:val="FootnoteReference"/>
                <w:rFonts w:ascii="Century Gothic" w:eastAsia="Calibri" w:hAnsi="Century Gothic"/>
                <w:color w:val="000000"/>
                <w:sz w:val="18"/>
                <w:szCs w:val="18"/>
                <w:lang w:val="en-GB" w:eastAsia="hr-HR"/>
              </w:rPr>
              <w:footnoteReference w:id="48"/>
            </w:r>
            <w:r w:rsidR="008A7FA8" w:rsidRPr="007C18C5">
              <w:rPr>
                <w:rFonts w:ascii="Century Gothic" w:eastAsia="Calibri" w:hAnsi="Century Gothic"/>
                <w:color w:val="000000"/>
                <w:sz w:val="18"/>
                <w:szCs w:val="18"/>
                <w:lang w:val="en-GB" w:eastAsia="hr-HR"/>
              </w:rPr>
              <w:t xml:space="preserve"> (requests for residence in general)</w:t>
            </w:r>
          </w:p>
        </w:tc>
      </w:tr>
      <w:tr w:rsidR="00CF4E51" w:rsidRPr="007C18C5" w14:paraId="11ED2E1E" w14:textId="77777777" w:rsidTr="00E40E66">
        <w:trPr>
          <w:trHeight w:val="300"/>
        </w:trPr>
        <w:tc>
          <w:tcPr>
            <w:tcW w:w="1129" w:type="dxa"/>
            <w:noWrap/>
            <w:hideMark/>
          </w:tcPr>
          <w:p w14:paraId="7B904B94"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 </w:t>
            </w:r>
          </w:p>
        </w:tc>
        <w:tc>
          <w:tcPr>
            <w:tcW w:w="1519" w:type="dxa"/>
            <w:noWrap/>
            <w:hideMark/>
          </w:tcPr>
          <w:p w14:paraId="69B06626" w14:textId="12733BB1" w:rsidR="00CF4E51" w:rsidRPr="007C18C5" w:rsidRDefault="009B773E" w:rsidP="00E40E66">
            <w:pPr>
              <w:rPr>
                <w:sz w:val="18"/>
                <w:szCs w:val="18"/>
                <w:lang w:val="en-GB" w:eastAsia="hr-HR"/>
              </w:rPr>
            </w:pPr>
            <w:r w:rsidRPr="007C18C5">
              <w:rPr>
                <w:rFonts w:eastAsia="Calibri"/>
                <w:color w:val="000000"/>
                <w:sz w:val="18"/>
                <w:szCs w:val="18"/>
                <w:lang w:val="en-GB" w:eastAsia="hr-HR"/>
              </w:rPr>
              <w:t>accepted</w:t>
            </w:r>
          </w:p>
        </w:tc>
        <w:tc>
          <w:tcPr>
            <w:tcW w:w="1479" w:type="dxa"/>
            <w:noWrap/>
            <w:hideMark/>
          </w:tcPr>
          <w:p w14:paraId="2F4BA389" w14:textId="2E09FD3C" w:rsidR="00CF4E51" w:rsidRPr="007C18C5" w:rsidRDefault="009B773E" w:rsidP="00E40E66">
            <w:pPr>
              <w:rPr>
                <w:sz w:val="18"/>
                <w:szCs w:val="18"/>
                <w:lang w:val="en-GB" w:eastAsia="hr-HR"/>
              </w:rPr>
            </w:pPr>
            <w:r w:rsidRPr="007C18C5">
              <w:rPr>
                <w:rFonts w:eastAsia="Calibri"/>
                <w:color w:val="000000"/>
                <w:sz w:val="18"/>
                <w:szCs w:val="18"/>
                <w:lang w:val="en-GB" w:eastAsia="hr-HR"/>
              </w:rPr>
              <w:t>refused</w:t>
            </w:r>
          </w:p>
        </w:tc>
        <w:tc>
          <w:tcPr>
            <w:tcW w:w="1679" w:type="dxa"/>
            <w:noWrap/>
            <w:hideMark/>
          </w:tcPr>
          <w:p w14:paraId="03CD8F8C" w14:textId="24B0EF0C" w:rsidR="00CF4E51" w:rsidRPr="007C18C5" w:rsidRDefault="009B773E" w:rsidP="00E40E66">
            <w:pPr>
              <w:rPr>
                <w:sz w:val="18"/>
                <w:szCs w:val="18"/>
                <w:lang w:val="en-GB" w:eastAsia="hr-HR"/>
              </w:rPr>
            </w:pPr>
            <w:r w:rsidRPr="007C18C5">
              <w:rPr>
                <w:rFonts w:eastAsia="Calibri"/>
                <w:color w:val="000000"/>
                <w:sz w:val="18"/>
                <w:szCs w:val="18"/>
                <w:lang w:val="en-GB" w:eastAsia="hr-HR"/>
              </w:rPr>
              <w:t>rejected</w:t>
            </w:r>
          </w:p>
        </w:tc>
        <w:tc>
          <w:tcPr>
            <w:tcW w:w="1778" w:type="dxa"/>
            <w:noWrap/>
            <w:hideMark/>
          </w:tcPr>
          <w:p w14:paraId="000899FF" w14:textId="4946908C" w:rsidR="00CF4E51" w:rsidRPr="007C18C5" w:rsidRDefault="009B773E" w:rsidP="00E40E66">
            <w:pPr>
              <w:rPr>
                <w:sz w:val="18"/>
                <w:szCs w:val="18"/>
                <w:lang w:val="en-GB" w:eastAsia="hr-HR"/>
              </w:rPr>
            </w:pPr>
            <w:r w:rsidRPr="007C18C5">
              <w:rPr>
                <w:rFonts w:eastAsia="Calibri"/>
                <w:color w:val="000000"/>
                <w:sz w:val="18"/>
                <w:szCs w:val="18"/>
                <w:lang w:val="en-GB" w:eastAsia="hr-HR"/>
              </w:rPr>
              <w:t>suspended</w:t>
            </w:r>
          </w:p>
        </w:tc>
        <w:tc>
          <w:tcPr>
            <w:tcW w:w="1487" w:type="dxa"/>
            <w:noWrap/>
            <w:hideMark/>
          </w:tcPr>
          <w:p w14:paraId="65087E96" w14:textId="2E67E1EF" w:rsidR="00CF4E51" w:rsidRPr="007C18C5" w:rsidRDefault="009B773E" w:rsidP="00E40E66">
            <w:pPr>
              <w:rPr>
                <w:sz w:val="18"/>
                <w:szCs w:val="18"/>
                <w:lang w:val="en-GB" w:eastAsia="hr-HR"/>
              </w:rPr>
            </w:pPr>
            <w:r w:rsidRPr="007C18C5">
              <w:rPr>
                <w:rFonts w:eastAsia="Calibri"/>
                <w:color w:val="000000"/>
                <w:sz w:val="18"/>
                <w:szCs w:val="18"/>
                <w:lang w:val="en-GB" w:eastAsia="hr-HR"/>
              </w:rPr>
              <w:t>total</w:t>
            </w:r>
          </w:p>
        </w:tc>
      </w:tr>
      <w:tr w:rsidR="00CF4E51" w:rsidRPr="007C18C5" w14:paraId="348721AC" w14:textId="77777777" w:rsidTr="00E40E66">
        <w:trPr>
          <w:trHeight w:val="300"/>
        </w:trPr>
        <w:tc>
          <w:tcPr>
            <w:tcW w:w="1129" w:type="dxa"/>
            <w:noWrap/>
            <w:hideMark/>
          </w:tcPr>
          <w:p w14:paraId="530EEC0B"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2012.</w:t>
            </w:r>
          </w:p>
        </w:tc>
        <w:tc>
          <w:tcPr>
            <w:tcW w:w="1519" w:type="dxa"/>
            <w:noWrap/>
            <w:hideMark/>
          </w:tcPr>
          <w:p w14:paraId="7E825635"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13303</w:t>
            </w:r>
          </w:p>
        </w:tc>
        <w:tc>
          <w:tcPr>
            <w:tcW w:w="1479" w:type="dxa"/>
            <w:noWrap/>
            <w:hideMark/>
          </w:tcPr>
          <w:p w14:paraId="693224E4"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359</w:t>
            </w:r>
          </w:p>
        </w:tc>
        <w:tc>
          <w:tcPr>
            <w:tcW w:w="1679" w:type="dxa"/>
            <w:noWrap/>
            <w:hideMark/>
          </w:tcPr>
          <w:p w14:paraId="43BE1F90"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w:t>
            </w:r>
          </w:p>
        </w:tc>
        <w:tc>
          <w:tcPr>
            <w:tcW w:w="1778" w:type="dxa"/>
            <w:noWrap/>
            <w:hideMark/>
          </w:tcPr>
          <w:p w14:paraId="6FCD9DE4"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577</w:t>
            </w:r>
          </w:p>
        </w:tc>
        <w:tc>
          <w:tcPr>
            <w:tcW w:w="1487" w:type="dxa"/>
            <w:noWrap/>
            <w:hideMark/>
          </w:tcPr>
          <w:p w14:paraId="3E2F3814"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14240</w:t>
            </w:r>
          </w:p>
        </w:tc>
      </w:tr>
      <w:tr w:rsidR="00CF4E51" w:rsidRPr="007C18C5" w14:paraId="5B116376" w14:textId="77777777" w:rsidTr="00E40E66">
        <w:trPr>
          <w:trHeight w:val="300"/>
        </w:trPr>
        <w:tc>
          <w:tcPr>
            <w:tcW w:w="1129" w:type="dxa"/>
            <w:noWrap/>
            <w:hideMark/>
          </w:tcPr>
          <w:p w14:paraId="3F23851F"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2013.</w:t>
            </w:r>
          </w:p>
        </w:tc>
        <w:tc>
          <w:tcPr>
            <w:tcW w:w="1519" w:type="dxa"/>
            <w:noWrap/>
            <w:hideMark/>
          </w:tcPr>
          <w:p w14:paraId="50B6D499"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13032</w:t>
            </w:r>
          </w:p>
        </w:tc>
        <w:tc>
          <w:tcPr>
            <w:tcW w:w="1479" w:type="dxa"/>
            <w:noWrap/>
            <w:hideMark/>
          </w:tcPr>
          <w:p w14:paraId="1106BF5C"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298</w:t>
            </w:r>
          </w:p>
        </w:tc>
        <w:tc>
          <w:tcPr>
            <w:tcW w:w="1679" w:type="dxa"/>
            <w:noWrap/>
            <w:hideMark/>
          </w:tcPr>
          <w:p w14:paraId="4AE7F4BA"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4</w:t>
            </w:r>
          </w:p>
        </w:tc>
        <w:tc>
          <w:tcPr>
            <w:tcW w:w="1778" w:type="dxa"/>
            <w:noWrap/>
            <w:hideMark/>
          </w:tcPr>
          <w:p w14:paraId="3FA46846"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777</w:t>
            </w:r>
          </w:p>
        </w:tc>
        <w:tc>
          <w:tcPr>
            <w:tcW w:w="1487" w:type="dxa"/>
            <w:noWrap/>
            <w:hideMark/>
          </w:tcPr>
          <w:p w14:paraId="21412411"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14111</w:t>
            </w:r>
          </w:p>
        </w:tc>
      </w:tr>
      <w:tr w:rsidR="00CF4E51" w:rsidRPr="007C18C5" w14:paraId="1B9819E2" w14:textId="77777777" w:rsidTr="00E40E66">
        <w:trPr>
          <w:trHeight w:val="300"/>
        </w:trPr>
        <w:tc>
          <w:tcPr>
            <w:tcW w:w="1129" w:type="dxa"/>
            <w:noWrap/>
            <w:hideMark/>
          </w:tcPr>
          <w:p w14:paraId="4521840D"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2014.</w:t>
            </w:r>
          </w:p>
        </w:tc>
        <w:tc>
          <w:tcPr>
            <w:tcW w:w="1519" w:type="dxa"/>
            <w:noWrap/>
            <w:hideMark/>
          </w:tcPr>
          <w:p w14:paraId="31D3CCED"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8715</w:t>
            </w:r>
          </w:p>
        </w:tc>
        <w:tc>
          <w:tcPr>
            <w:tcW w:w="1479" w:type="dxa"/>
            <w:noWrap/>
            <w:hideMark/>
          </w:tcPr>
          <w:p w14:paraId="256970A6"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218</w:t>
            </w:r>
          </w:p>
        </w:tc>
        <w:tc>
          <w:tcPr>
            <w:tcW w:w="1679" w:type="dxa"/>
            <w:noWrap/>
            <w:hideMark/>
          </w:tcPr>
          <w:p w14:paraId="59134DE5"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 </w:t>
            </w:r>
          </w:p>
        </w:tc>
        <w:tc>
          <w:tcPr>
            <w:tcW w:w="1778" w:type="dxa"/>
            <w:noWrap/>
            <w:hideMark/>
          </w:tcPr>
          <w:p w14:paraId="54A02FDE"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396</w:t>
            </w:r>
          </w:p>
        </w:tc>
        <w:tc>
          <w:tcPr>
            <w:tcW w:w="1487" w:type="dxa"/>
            <w:noWrap/>
            <w:hideMark/>
          </w:tcPr>
          <w:p w14:paraId="20594426"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9329</w:t>
            </w:r>
          </w:p>
        </w:tc>
      </w:tr>
      <w:tr w:rsidR="00CF4E51" w:rsidRPr="007C18C5" w14:paraId="425D6AEA" w14:textId="77777777" w:rsidTr="00E40E66">
        <w:trPr>
          <w:trHeight w:val="300"/>
        </w:trPr>
        <w:tc>
          <w:tcPr>
            <w:tcW w:w="1129" w:type="dxa"/>
            <w:noWrap/>
            <w:hideMark/>
          </w:tcPr>
          <w:p w14:paraId="3525AFCB"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2015.</w:t>
            </w:r>
          </w:p>
        </w:tc>
        <w:tc>
          <w:tcPr>
            <w:tcW w:w="1519" w:type="dxa"/>
            <w:noWrap/>
            <w:hideMark/>
          </w:tcPr>
          <w:p w14:paraId="01D5DD89"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7050</w:t>
            </w:r>
          </w:p>
        </w:tc>
        <w:tc>
          <w:tcPr>
            <w:tcW w:w="1479" w:type="dxa"/>
            <w:noWrap/>
            <w:hideMark/>
          </w:tcPr>
          <w:p w14:paraId="04A07BA2"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203</w:t>
            </w:r>
          </w:p>
        </w:tc>
        <w:tc>
          <w:tcPr>
            <w:tcW w:w="1679" w:type="dxa"/>
            <w:noWrap/>
            <w:hideMark/>
          </w:tcPr>
          <w:p w14:paraId="1BB3A570"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2</w:t>
            </w:r>
          </w:p>
        </w:tc>
        <w:tc>
          <w:tcPr>
            <w:tcW w:w="1778" w:type="dxa"/>
            <w:noWrap/>
            <w:hideMark/>
          </w:tcPr>
          <w:p w14:paraId="55DE6AE8"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407</w:t>
            </w:r>
          </w:p>
        </w:tc>
        <w:tc>
          <w:tcPr>
            <w:tcW w:w="1487" w:type="dxa"/>
            <w:noWrap/>
            <w:hideMark/>
          </w:tcPr>
          <w:p w14:paraId="50B81DD6"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7662</w:t>
            </w:r>
          </w:p>
        </w:tc>
      </w:tr>
      <w:tr w:rsidR="00CF4E51" w:rsidRPr="007C18C5" w14:paraId="772E958C" w14:textId="77777777" w:rsidTr="00E40E66">
        <w:trPr>
          <w:trHeight w:val="300"/>
        </w:trPr>
        <w:tc>
          <w:tcPr>
            <w:tcW w:w="1129" w:type="dxa"/>
            <w:noWrap/>
            <w:hideMark/>
          </w:tcPr>
          <w:p w14:paraId="14DB7A7D"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2016.</w:t>
            </w:r>
          </w:p>
        </w:tc>
        <w:tc>
          <w:tcPr>
            <w:tcW w:w="1519" w:type="dxa"/>
            <w:noWrap/>
            <w:hideMark/>
          </w:tcPr>
          <w:p w14:paraId="42F6BAF7"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8558</w:t>
            </w:r>
          </w:p>
        </w:tc>
        <w:tc>
          <w:tcPr>
            <w:tcW w:w="1479" w:type="dxa"/>
            <w:noWrap/>
            <w:hideMark/>
          </w:tcPr>
          <w:p w14:paraId="0E6F805B"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437</w:t>
            </w:r>
          </w:p>
        </w:tc>
        <w:tc>
          <w:tcPr>
            <w:tcW w:w="1679" w:type="dxa"/>
            <w:noWrap/>
            <w:hideMark/>
          </w:tcPr>
          <w:p w14:paraId="669BE8BD"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4</w:t>
            </w:r>
          </w:p>
        </w:tc>
        <w:tc>
          <w:tcPr>
            <w:tcW w:w="1778" w:type="dxa"/>
            <w:noWrap/>
            <w:hideMark/>
          </w:tcPr>
          <w:p w14:paraId="063C9805"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906</w:t>
            </w:r>
          </w:p>
        </w:tc>
        <w:tc>
          <w:tcPr>
            <w:tcW w:w="1487" w:type="dxa"/>
            <w:noWrap/>
            <w:hideMark/>
          </w:tcPr>
          <w:p w14:paraId="5DA0A6DF"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9905</w:t>
            </w:r>
          </w:p>
        </w:tc>
      </w:tr>
      <w:tr w:rsidR="00CF4E51" w:rsidRPr="007C18C5" w14:paraId="76145655" w14:textId="77777777" w:rsidTr="00E40E66">
        <w:trPr>
          <w:trHeight w:val="300"/>
        </w:trPr>
        <w:tc>
          <w:tcPr>
            <w:tcW w:w="1129" w:type="dxa"/>
            <w:noWrap/>
            <w:hideMark/>
          </w:tcPr>
          <w:p w14:paraId="512C0236" w14:textId="77777777" w:rsidR="00CF4E51" w:rsidRPr="007C18C5" w:rsidRDefault="00CF4E51" w:rsidP="00E40E66">
            <w:pPr>
              <w:rPr>
                <w:sz w:val="18"/>
                <w:szCs w:val="18"/>
                <w:lang w:val="en-GB" w:eastAsia="hr-HR"/>
              </w:rPr>
            </w:pPr>
            <w:r w:rsidRPr="007C18C5">
              <w:rPr>
                <w:rFonts w:eastAsia="Calibri"/>
                <w:color w:val="000000"/>
                <w:sz w:val="18"/>
                <w:szCs w:val="18"/>
                <w:lang w:val="en-GB" w:eastAsia="hr-HR"/>
              </w:rPr>
              <w:t>2017.</w:t>
            </w:r>
          </w:p>
        </w:tc>
        <w:tc>
          <w:tcPr>
            <w:tcW w:w="1519" w:type="dxa"/>
            <w:noWrap/>
            <w:hideMark/>
          </w:tcPr>
          <w:p w14:paraId="205DB041"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15744</w:t>
            </w:r>
          </w:p>
        </w:tc>
        <w:tc>
          <w:tcPr>
            <w:tcW w:w="1479" w:type="dxa"/>
            <w:noWrap/>
            <w:hideMark/>
          </w:tcPr>
          <w:p w14:paraId="453F70E6"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324</w:t>
            </w:r>
          </w:p>
        </w:tc>
        <w:tc>
          <w:tcPr>
            <w:tcW w:w="1679" w:type="dxa"/>
            <w:noWrap/>
            <w:hideMark/>
          </w:tcPr>
          <w:p w14:paraId="2DDB05BE"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17</w:t>
            </w:r>
          </w:p>
        </w:tc>
        <w:tc>
          <w:tcPr>
            <w:tcW w:w="1778" w:type="dxa"/>
            <w:noWrap/>
            <w:hideMark/>
          </w:tcPr>
          <w:p w14:paraId="467809DD"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1488</w:t>
            </w:r>
          </w:p>
        </w:tc>
        <w:tc>
          <w:tcPr>
            <w:tcW w:w="1487" w:type="dxa"/>
            <w:noWrap/>
            <w:hideMark/>
          </w:tcPr>
          <w:p w14:paraId="061F33D6" w14:textId="77777777" w:rsidR="00CF4E51" w:rsidRPr="007C18C5" w:rsidRDefault="00CF4E51" w:rsidP="00E40E66">
            <w:pPr>
              <w:jc w:val="right"/>
              <w:rPr>
                <w:sz w:val="18"/>
                <w:szCs w:val="18"/>
                <w:lang w:val="en-GB" w:eastAsia="hr-HR"/>
              </w:rPr>
            </w:pPr>
            <w:r w:rsidRPr="007C18C5">
              <w:rPr>
                <w:rFonts w:eastAsia="Calibri"/>
                <w:color w:val="000000"/>
                <w:sz w:val="18"/>
                <w:szCs w:val="18"/>
                <w:lang w:val="en-GB" w:eastAsia="hr-HR"/>
              </w:rPr>
              <w:t>17573</w:t>
            </w:r>
          </w:p>
        </w:tc>
      </w:tr>
    </w:tbl>
    <w:p w14:paraId="1A17B340" w14:textId="77777777" w:rsidR="0090769C" w:rsidRPr="007C18C5" w:rsidRDefault="0090769C" w:rsidP="000407DC">
      <w:pPr>
        <w:pStyle w:val="MBT"/>
        <w:rPr>
          <w:lang w:val="en-GB" w:eastAsia="hr-HR"/>
        </w:rPr>
      </w:pPr>
    </w:p>
    <w:p w14:paraId="5E758CB6" w14:textId="407956C8" w:rsidR="0090769C" w:rsidRPr="007C18C5" w:rsidRDefault="0090769C" w:rsidP="00A0706F">
      <w:pPr>
        <w:pStyle w:val="Caption"/>
        <w:keepNext/>
        <w:rPr>
          <w:lang w:val="en-GB"/>
        </w:rPr>
      </w:pPr>
      <w:bookmarkStart w:id="17" w:name="Table_4"/>
      <w:r w:rsidRPr="007C18C5">
        <w:rPr>
          <w:lang w:val="en-GB"/>
        </w:rPr>
        <w:lastRenderedPageBreak/>
        <w:t xml:space="preserve">Table </w:t>
      </w:r>
      <w:r w:rsidRPr="007C18C5">
        <w:rPr>
          <w:lang w:val="en-GB"/>
        </w:rPr>
        <w:fldChar w:fldCharType="begin"/>
      </w:r>
      <w:r w:rsidRPr="007C18C5">
        <w:rPr>
          <w:lang w:val="en-GB"/>
        </w:rPr>
        <w:instrText xml:space="preserve"> SEQ Table \* ARABIC </w:instrText>
      </w:r>
      <w:r w:rsidRPr="007C18C5">
        <w:rPr>
          <w:lang w:val="en-GB"/>
        </w:rPr>
        <w:fldChar w:fldCharType="separate"/>
      </w:r>
      <w:r w:rsidRPr="007C18C5">
        <w:rPr>
          <w:noProof/>
          <w:lang w:val="en-GB"/>
        </w:rPr>
        <w:t>4</w:t>
      </w:r>
      <w:r w:rsidRPr="007C18C5">
        <w:rPr>
          <w:lang w:val="en-GB"/>
        </w:rPr>
        <w:fldChar w:fldCharType="end"/>
      </w:r>
      <w:bookmarkEnd w:id="17"/>
      <w:r w:rsidRPr="007C18C5">
        <w:rPr>
          <w:lang w:val="en-GB"/>
        </w:rPr>
        <w:t xml:space="preserve"> Statistics on applications for permanent stay</w:t>
      </w:r>
    </w:p>
    <w:tbl>
      <w:tblPr>
        <w:tblStyle w:val="MTableStyle"/>
        <w:tblW w:w="9172" w:type="dxa"/>
        <w:tblLook w:val="04A0" w:firstRow="1" w:lastRow="0" w:firstColumn="1" w:lastColumn="0" w:noHBand="0" w:noVBand="1"/>
      </w:tblPr>
      <w:tblGrid>
        <w:gridCol w:w="1142"/>
        <w:gridCol w:w="1536"/>
        <w:gridCol w:w="1496"/>
        <w:gridCol w:w="1698"/>
        <w:gridCol w:w="1797"/>
        <w:gridCol w:w="1503"/>
      </w:tblGrid>
      <w:tr w:rsidR="00CF4E51" w:rsidRPr="007C18C5" w14:paraId="2F87A3F0" w14:textId="77777777" w:rsidTr="00A0706F">
        <w:trPr>
          <w:cnfStyle w:val="100000000000" w:firstRow="1" w:lastRow="0" w:firstColumn="0" w:lastColumn="0" w:oddVBand="0" w:evenVBand="0" w:oddHBand="0" w:evenHBand="0" w:firstRowFirstColumn="0" w:firstRowLastColumn="0" w:lastRowFirstColumn="0" w:lastRowLastColumn="0"/>
          <w:trHeight w:val="300"/>
        </w:trPr>
        <w:tc>
          <w:tcPr>
            <w:tcW w:w="9172" w:type="dxa"/>
            <w:gridSpan w:val="6"/>
            <w:shd w:val="clear" w:color="auto" w:fill="B8CCE4" w:themeFill="accent1" w:themeFillTint="66"/>
            <w:noWrap/>
            <w:hideMark/>
          </w:tcPr>
          <w:p w14:paraId="24F39429" w14:textId="393E53AD" w:rsidR="00CF4E51" w:rsidRPr="007C18C5" w:rsidRDefault="009B773E" w:rsidP="0069145F">
            <w:pPr>
              <w:rPr>
                <w:rFonts w:ascii="Century Gothic" w:hAnsi="Century Gothic"/>
                <w:sz w:val="18"/>
                <w:szCs w:val="18"/>
                <w:lang w:val="en-GB" w:eastAsia="hr-HR"/>
              </w:rPr>
            </w:pPr>
            <w:r w:rsidRPr="007C18C5">
              <w:rPr>
                <w:rFonts w:ascii="Century Gothic" w:hAnsi="Century Gothic"/>
                <w:sz w:val="18"/>
                <w:szCs w:val="18"/>
                <w:lang w:val="en-GB" w:eastAsia="hr-HR"/>
              </w:rPr>
              <w:t>Permanent stay</w:t>
            </w:r>
            <w:r w:rsidR="00C43510" w:rsidRPr="007C18C5">
              <w:rPr>
                <w:rStyle w:val="FootnoteReference"/>
                <w:rFonts w:ascii="Century Gothic" w:hAnsi="Century Gothic"/>
                <w:sz w:val="18"/>
                <w:szCs w:val="18"/>
                <w:lang w:val="en-GB" w:eastAsia="hr-HR"/>
              </w:rPr>
              <w:footnoteReference w:id="49"/>
            </w:r>
            <w:r w:rsidR="008A7FA8" w:rsidRPr="007C18C5">
              <w:rPr>
                <w:rFonts w:ascii="Century Gothic" w:hAnsi="Century Gothic"/>
                <w:sz w:val="18"/>
                <w:szCs w:val="18"/>
                <w:lang w:val="en-GB" w:eastAsia="hr-HR"/>
              </w:rPr>
              <w:t xml:space="preserve"> </w:t>
            </w:r>
            <w:r w:rsidR="008A7FA8" w:rsidRPr="007C18C5">
              <w:rPr>
                <w:rFonts w:ascii="Century Gothic" w:eastAsia="Calibri" w:hAnsi="Century Gothic"/>
                <w:color w:val="000000"/>
                <w:sz w:val="18"/>
                <w:szCs w:val="18"/>
                <w:lang w:val="en-GB" w:eastAsia="hr-HR"/>
              </w:rPr>
              <w:t>(requests for residence in general)</w:t>
            </w:r>
          </w:p>
        </w:tc>
      </w:tr>
      <w:tr w:rsidR="00CF4E51" w:rsidRPr="007C18C5" w14:paraId="159C7A89" w14:textId="77777777" w:rsidTr="0035411C">
        <w:trPr>
          <w:trHeight w:val="300"/>
        </w:trPr>
        <w:tc>
          <w:tcPr>
            <w:tcW w:w="1142" w:type="dxa"/>
            <w:noWrap/>
            <w:hideMark/>
          </w:tcPr>
          <w:p w14:paraId="01A90D20"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536" w:type="dxa"/>
            <w:noWrap/>
            <w:hideMark/>
          </w:tcPr>
          <w:p w14:paraId="4D693D6C" w14:textId="20D54444" w:rsidR="00CF4E51" w:rsidRPr="007C18C5" w:rsidRDefault="009B773E" w:rsidP="0069145F">
            <w:pPr>
              <w:rPr>
                <w:sz w:val="18"/>
                <w:szCs w:val="18"/>
                <w:lang w:val="en-GB" w:eastAsia="hr-HR"/>
              </w:rPr>
            </w:pPr>
            <w:r w:rsidRPr="007C18C5">
              <w:rPr>
                <w:rFonts w:eastAsia="Calibri"/>
                <w:color w:val="000000"/>
                <w:sz w:val="18"/>
                <w:szCs w:val="18"/>
                <w:lang w:val="en-GB" w:eastAsia="hr-HR"/>
              </w:rPr>
              <w:t>accepted</w:t>
            </w:r>
          </w:p>
        </w:tc>
        <w:tc>
          <w:tcPr>
            <w:tcW w:w="1496" w:type="dxa"/>
            <w:noWrap/>
            <w:hideMark/>
          </w:tcPr>
          <w:p w14:paraId="596625EF" w14:textId="2A408076" w:rsidR="00CF4E51" w:rsidRPr="007C18C5" w:rsidRDefault="009B773E" w:rsidP="0069145F">
            <w:pPr>
              <w:rPr>
                <w:sz w:val="18"/>
                <w:szCs w:val="18"/>
                <w:lang w:val="en-GB" w:eastAsia="hr-HR"/>
              </w:rPr>
            </w:pPr>
            <w:r w:rsidRPr="007C18C5">
              <w:rPr>
                <w:rFonts w:eastAsia="Calibri"/>
                <w:color w:val="000000"/>
                <w:sz w:val="18"/>
                <w:szCs w:val="18"/>
                <w:lang w:val="en-GB" w:eastAsia="hr-HR"/>
              </w:rPr>
              <w:t>refused</w:t>
            </w:r>
          </w:p>
        </w:tc>
        <w:tc>
          <w:tcPr>
            <w:tcW w:w="1698" w:type="dxa"/>
            <w:noWrap/>
            <w:hideMark/>
          </w:tcPr>
          <w:p w14:paraId="3ECA34FD" w14:textId="22B3A2D0" w:rsidR="00CF4E51" w:rsidRPr="007C18C5" w:rsidRDefault="009B773E" w:rsidP="0069145F">
            <w:pPr>
              <w:rPr>
                <w:sz w:val="18"/>
                <w:szCs w:val="18"/>
                <w:lang w:val="en-GB" w:eastAsia="hr-HR"/>
              </w:rPr>
            </w:pPr>
            <w:r w:rsidRPr="007C18C5">
              <w:rPr>
                <w:rFonts w:eastAsia="Calibri"/>
                <w:color w:val="000000"/>
                <w:sz w:val="18"/>
                <w:szCs w:val="18"/>
                <w:lang w:val="en-GB" w:eastAsia="hr-HR"/>
              </w:rPr>
              <w:t>rejected</w:t>
            </w:r>
          </w:p>
        </w:tc>
        <w:tc>
          <w:tcPr>
            <w:tcW w:w="1797" w:type="dxa"/>
            <w:noWrap/>
            <w:hideMark/>
          </w:tcPr>
          <w:p w14:paraId="6E5FAEB7" w14:textId="7F0699C3" w:rsidR="00CF4E51" w:rsidRPr="007C18C5" w:rsidRDefault="009B773E" w:rsidP="0069145F">
            <w:pPr>
              <w:rPr>
                <w:sz w:val="18"/>
                <w:szCs w:val="18"/>
                <w:lang w:val="en-GB" w:eastAsia="hr-HR"/>
              </w:rPr>
            </w:pPr>
            <w:r w:rsidRPr="007C18C5">
              <w:rPr>
                <w:rFonts w:eastAsia="Calibri"/>
                <w:color w:val="000000"/>
                <w:sz w:val="18"/>
                <w:szCs w:val="18"/>
                <w:lang w:val="en-GB" w:eastAsia="hr-HR"/>
              </w:rPr>
              <w:t>suspended</w:t>
            </w:r>
          </w:p>
        </w:tc>
        <w:tc>
          <w:tcPr>
            <w:tcW w:w="1503" w:type="dxa"/>
            <w:noWrap/>
            <w:hideMark/>
          </w:tcPr>
          <w:p w14:paraId="67BE9664" w14:textId="4895FBAB" w:rsidR="00CF4E51" w:rsidRPr="007C18C5" w:rsidRDefault="009B773E" w:rsidP="0069145F">
            <w:pPr>
              <w:rPr>
                <w:sz w:val="18"/>
                <w:szCs w:val="18"/>
                <w:lang w:val="en-GB" w:eastAsia="hr-HR"/>
              </w:rPr>
            </w:pPr>
            <w:r w:rsidRPr="007C18C5">
              <w:rPr>
                <w:rFonts w:eastAsia="Calibri"/>
                <w:color w:val="000000"/>
                <w:sz w:val="18"/>
                <w:szCs w:val="18"/>
                <w:lang w:val="en-GB" w:eastAsia="hr-HR"/>
              </w:rPr>
              <w:t>total</w:t>
            </w:r>
          </w:p>
        </w:tc>
      </w:tr>
      <w:tr w:rsidR="00CF4E51" w:rsidRPr="007C18C5" w14:paraId="7596328F" w14:textId="77777777" w:rsidTr="0035411C">
        <w:trPr>
          <w:trHeight w:val="300"/>
        </w:trPr>
        <w:tc>
          <w:tcPr>
            <w:tcW w:w="1142" w:type="dxa"/>
            <w:noWrap/>
            <w:hideMark/>
          </w:tcPr>
          <w:p w14:paraId="2F158514"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2012.</w:t>
            </w:r>
          </w:p>
        </w:tc>
        <w:tc>
          <w:tcPr>
            <w:tcW w:w="1536" w:type="dxa"/>
            <w:noWrap/>
            <w:hideMark/>
          </w:tcPr>
          <w:p w14:paraId="679F29A7"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1548</w:t>
            </w:r>
          </w:p>
        </w:tc>
        <w:tc>
          <w:tcPr>
            <w:tcW w:w="1496" w:type="dxa"/>
            <w:noWrap/>
            <w:hideMark/>
          </w:tcPr>
          <w:p w14:paraId="600DE041"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244</w:t>
            </w:r>
          </w:p>
        </w:tc>
        <w:tc>
          <w:tcPr>
            <w:tcW w:w="1698" w:type="dxa"/>
            <w:noWrap/>
            <w:hideMark/>
          </w:tcPr>
          <w:p w14:paraId="0F610FBB"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797" w:type="dxa"/>
            <w:noWrap/>
            <w:hideMark/>
          </w:tcPr>
          <w:p w14:paraId="19A544EA"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36</w:t>
            </w:r>
          </w:p>
        </w:tc>
        <w:tc>
          <w:tcPr>
            <w:tcW w:w="1503" w:type="dxa"/>
            <w:noWrap/>
            <w:hideMark/>
          </w:tcPr>
          <w:p w14:paraId="74517F86"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1828</w:t>
            </w:r>
          </w:p>
        </w:tc>
      </w:tr>
      <w:tr w:rsidR="00CF4E51" w:rsidRPr="007C18C5" w14:paraId="748ECE4F" w14:textId="77777777" w:rsidTr="0035411C">
        <w:trPr>
          <w:trHeight w:val="300"/>
        </w:trPr>
        <w:tc>
          <w:tcPr>
            <w:tcW w:w="1142" w:type="dxa"/>
            <w:noWrap/>
            <w:hideMark/>
          </w:tcPr>
          <w:p w14:paraId="1E1E93F5"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2013.</w:t>
            </w:r>
          </w:p>
        </w:tc>
        <w:tc>
          <w:tcPr>
            <w:tcW w:w="1536" w:type="dxa"/>
            <w:noWrap/>
            <w:hideMark/>
          </w:tcPr>
          <w:p w14:paraId="161EE929"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2738</w:t>
            </w:r>
          </w:p>
        </w:tc>
        <w:tc>
          <w:tcPr>
            <w:tcW w:w="1496" w:type="dxa"/>
            <w:noWrap/>
            <w:hideMark/>
          </w:tcPr>
          <w:p w14:paraId="3AE3847D"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282</w:t>
            </w:r>
          </w:p>
        </w:tc>
        <w:tc>
          <w:tcPr>
            <w:tcW w:w="1698" w:type="dxa"/>
            <w:noWrap/>
            <w:hideMark/>
          </w:tcPr>
          <w:p w14:paraId="455E8AE6"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797" w:type="dxa"/>
            <w:noWrap/>
            <w:hideMark/>
          </w:tcPr>
          <w:p w14:paraId="57036B13"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180</w:t>
            </w:r>
          </w:p>
        </w:tc>
        <w:tc>
          <w:tcPr>
            <w:tcW w:w="1503" w:type="dxa"/>
            <w:noWrap/>
            <w:hideMark/>
          </w:tcPr>
          <w:p w14:paraId="392FA9B8"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3200</w:t>
            </w:r>
          </w:p>
        </w:tc>
      </w:tr>
      <w:tr w:rsidR="00CF4E51" w:rsidRPr="007C18C5" w14:paraId="7186FEDE" w14:textId="77777777" w:rsidTr="0035411C">
        <w:trPr>
          <w:trHeight w:val="300"/>
        </w:trPr>
        <w:tc>
          <w:tcPr>
            <w:tcW w:w="1142" w:type="dxa"/>
            <w:noWrap/>
            <w:hideMark/>
          </w:tcPr>
          <w:p w14:paraId="258D9E11"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2014.</w:t>
            </w:r>
          </w:p>
        </w:tc>
        <w:tc>
          <w:tcPr>
            <w:tcW w:w="1536" w:type="dxa"/>
            <w:noWrap/>
            <w:hideMark/>
          </w:tcPr>
          <w:p w14:paraId="44F5C545"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1997</w:t>
            </w:r>
          </w:p>
        </w:tc>
        <w:tc>
          <w:tcPr>
            <w:tcW w:w="1496" w:type="dxa"/>
            <w:noWrap/>
            <w:hideMark/>
          </w:tcPr>
          <w:p w14:paraId="239DD2C4"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160</w:t>
            </w:r>
          </w:p>
        </w:tc>
        <w:tc>
          <w:tcPr>
            <w:tcW w:w="1698" w:type="dxa"/>
            <w:noWrap/>
            <w:hideMark/>
          </w:tcPr>
          <w:p w14:paraId="78AB75DA"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797" w:type="dxa"/>
            <w:noWrap/>
            <w:hideMark/>
          </w:tcPr>
          <w:p w14:paraId="64D5256D"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71</w:t>
            </w:r>
          </w:p>
        </w:tc>
        <w:tc>
          <w:tcPr>
            <w:tcW w:w="1503" w:type="dxa"/>
            <w:noWrap/>
            <w:hideMark/>
          </w:tcPr>
          <w:p w14:paraId="6009C2E7"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2228</w:t>
            </w:r>
          </w:p>
        </w:tc>
      </w:tr>
      <w:tr w:rsidR="00CF4E51" w:rsidRPr="007C18C5" w14:paraId="59BA58C5" w14:textId="77777777" w:rsidTr="0035411C">
        <w:trPr>
          <w:trHeight w:val="300"/>
        </w:trPr>
        <w:tc>
          <w:tcPr>
            <w:tcW w:w="1142" w:type="dxa"/>
            <w:noWrap/>
            <w:hideMark/>
          </w:tcPr>
          <w:p w14:paraId="62EC7A84"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2015.</w:t>
            </w:r>
          </w:p>
        </w:tc>
        <w:tc>
          <w:tcPr>
            <w:tcW w:w="1536" w:type="dxa"/>
            <w:noWrap/>
            <w:hideMark/>
          </w:tcPr>
          <w:p w14:paraId="2524FB23"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1519</w:t>
            </w:r>
          </w:p>
        </w:tc>
        <w:tc>
          <w:tcPr>
            <w:tcW w:w="1496" w:type="dxa"/>
            <w:noWrap/>
            <w:hideMark/>
          </w:tcPr>
          <w:p w14:paraId="16C337BF"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165</w:t>
            </w:r>
          </w:p>
        </w:tc>
        <w:tc>
          <w:tcPr>
            <w:tcW w:w="1698" w:type="dxa"/>
            <w:noWrap/>
            <w:hideMark/>
          </w:tcPr>
          <w:p w14:paraId="5A3E5F8B"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797" w:type="dxa"/>
            <w:noWrap/>
            <w:hideMark/>
          </w:tcPr>
          <w:p w14:paraId="25E44A70"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21</w:t>
            </w:r>
          </w:p>
        </w:tc>
        <w:tc>
          <w:tcPr>
            <w:tcW w:w="1503" w:type="dxa"/>
            <w:noWrap/>
            <w:hideMark/>
          </w:tcPr>
          <w:p w14:paraId="42087697"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1705</w:t>
            </w:r>
          </w:p>
        </w:tc>
      </w:tr>
      <w:tr w:rsidR="00CF4E51" w:rsidRPr="007C18C5" w14:paraId="60F46AA2" w14:textId="77777777" w:rsidTr="0035411C">
        <w:trPr>
          <w:trHeight w:val="300"/>
        </w:trPr>
        <w:tc>
          <w:tcPr>
            <w:tcW w:w="1142" w:type="dxa"/>
            <w:noWrap/>
            <w:hideMark/>
          </w:tcPr>
          <w:p w14:paraId="5CEC5635"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2016.</w:t>
            </w:r>
          </w:p>
        </w:tc>
        <w:tc>
          <w:tcPr>
            <w:tcW w:w="1536" w:type="dxa"/>
            <w:noWrap/>
            <w:hideMark/>
          </w:tcPr>
          <w:p w14:paraId="71B40485"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1400</w:t>
            </w:r>
          </w:p>
        </w:tc>
        <w:tc>
          <w:tcPr>
            <w:tcW w:w="1496" w:type="dxa"/>
            <w:noWrap/>
            <w:hideMark/>
          </w:tcPr>
          <w:p w14:paraId="221E5748"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116</w:t>
            </w:r>
          </w:p>
        </w:tc>
        <w:tc>
          <w:tcPr>
            <w:tcW w:w="1698" w:type="dxa"/>
            <w:noWrap/>
            <w:hideMark/>
          </w:tcPr>
          <w:p w14:paraId="01072D77"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797" w:type="dxa"/>
            <w:noWrap/>
            <w:hideMark/>
          </w:tcPr>
          <w:p w14:paraId="0B67EC93"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31</w:t>
            </w:r>
          </w:p>
        </w:tc>
        <w:tc>
          <w:tcPr>
            <w:tcW w:w="1503" w:type="dxa"/>
            <w:noWrap/>
            <w:hideMark/>
          </w:tcPr>
          <w:p w14:paraId="2CEB7BAD"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1547</w:t>
            </w:r>
          </w:p>
        </w:tc>
      </w:tr>
      <w:tr w:rsidR="00CF4E51" w:rsidRPr="007C18C5" w14:paraId="6AFA2423" w14:textId="77777777" w:rsidTr="0035411C">
        <w:trPr>
          <w:trHeight w:val="300"/>
        </w:trPr>
        <w:tc>
          <w:tcPr>
            <w:tcW w:w="1142" w:type="dxa"/>
            <w:noWrap/>
            <w:hideMark/>
          </w:tcPr>
          <w:p w14:paraId="1BABB5B0"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2017.</w:t>
            </w:r>
          </w:p>
        </w:tc>
        <w:tc>
          <w:tcPr>
            <w:tcW w:w="1536" w:type="dxa"/>
            <w:noWrap/>
            <w:hideMark/>
          </w:tcPr>
          <w:p w14:paraId="2565E13A"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972</w:t>
            </w:r>
          </w:p>
        </w:tc>
        <w:tc>
          <w:tcPr>
            <w:tcW w:w="1496" w:type="dxa"/>
            <w:noWrap/>
            <w:hideMark/>
          </w:tcPr>
          <w:p w14:paraId="507E4210"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82</w:t>
            </w:r>
          </w:p>
        </w:tc>
        <w:tc>
          <w:tcPr>
            <w:tcW w:w="1698" w:type="dxa"/>
            <w:noWrap/>
            <w:hideMark/>
          </w:tcPr>
          <w:p w14:paraId="16B95168" w14:textId="77777777" w:rsidR="00CF4E51" w:rsidRPr="007C18C5" w:rsidRDefault="00CF4E51" w:rsidP="0069145F">
            <w:pPr>
              <w:rPr>
                <w:sz w:val="18"/>
                <w:szCs w:val="18"/>
                <w:lang w:val="en-GB" w:eastAsia="hr-HR"/>
              </w:rPr>
            </w:pPr>
            <w:r w:rsidRPr="007C18C5">
              <w:rPr>
                <w:rFonts w:eastAsia="Calibri"/>
                <w:color w:val="000000"/>
                <w:sz w:val="18"/>
                <w:szCs w:val="18"/>
                <w:lang w:val="en-GB" w:eastAsia="hr-HR"/>
              </w:rPr>
              <w:t> </w:t>
            </w:r>
          </w:p>
        </w:tc>
        <w:tc>
          <w:tcPr>
            <w:tcW w:w="1797" w:type="dxa"/>
            <w:noWrap/>
            <w:hideMark/>
          </w:tcPr>
          <w:p w14:paraId="5E74C458"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21</w:t>
            </w:r>
          </w:p>
        </w:tc>
        <w:tc>
          <w:tcPr>
            <w:tcW w:w="1503" w:type="dxa"/>
            <w:noWrap/>
            <w:hideMark/>
          </w:tcPr>
          <w:p w14:paraId="409D3B56" w14:textId="77777777" w:rsidR="00CF4E51" w:rsidRPr="007C18C5" w:rsidRDefault="00CF4E51" w:rsidP="0069145F">
            <w:pPr>
              <w:jc w:val="right"/>
              <w:rPr>
                <w:sz w:val="18"/>
                <w:szCs w:val="18"/>
                <w:lang w:val="en-GB" w:eastAsia="hr-HR"/>
              </w:rPr>
            </w:pPr>
            <w:r w:rsidRPr="007C18C5">
              <w:rPr>
                <w:rFonts w:eastAsia="Calibri"/>
                <w:color w:val="000000"/>
                <w:sz w:val="18"/>
                <w:szCs w:val="18"/>
                <w:lang w:val="en-GB" w:eastAsia="hr-HR"/>
              </w:rPr>
              <w:t>1075</w:t>
            </w:r>
          </w:p>
        </w:tc>
      </w:tr>
    </w:tbl>
    <w:p w14:paraId="0823B8C2" w14:textId="77777777" w:rsidR="00CF4E51" w:rsidRPr="007C18C5" w:rsidRDefault="00CF4E51" w:rsidP="002636C6">
      <w:pPr>
        <w:pStyle w:val="MBT"/>
        <w:rPr>
          <w:lang w:val="en-GB"/>
        </w:rPr>
      </w:pPr>
    </w:p>
    <w:p w14:paraId="6420F808" w14:textId="77777777" w:rsidR="003B25FE" w:rsidRPr="007C18C5" w:rsidRDefault="003B25FE" w:rsidP="002636C6">
      <w:pPr>
        <w:pStyle w:val="MBT"/>
        <w:rPr>
          <w:i/>
          <w:color w:val="FF0000"/>
          <w:lang w:val="en-GB"/>
        </w:rPr>
      </w:pPr>
    </w:p>
    <w:p w14:paraId="3F342875" w14:textId="03843D16" w:rsidR="00562F10" w:rsidRPr="007C18C5" w:rsidRDefault="003B25FE" w:rsidP="00F729C0">
      <w:pPr>
        <w:pStyle w:val="MH2"/>
        <w:spacing w:after="0"/>
        <w:outlineLvl w:val="9"/>
      </w:pPr>
      <w:bookmarkStart w:id="18" w:name="_Toc379109061"/>
      <w:r w:rsidRPr="007C18C5">
        <w:t>Information on applications by family Members</w:t>
      </w:r>
      <w:bookmarkEnd w:id="18"/>
    </w:p>
    <w:p w14:paraId="3F124AC5" w14:textId="166F9E4C" w:rsidR="001E281D" w:rsidRPr="007C18C5" w:rsidRDefault="001E281D" w:rsidP="001E281D">
      <w:pPr>
        <w:pStyle w:val="MBT"/>
        <w:rPr>
          <w:lang w:val="en-GB"/>
        </w:rPr>
      </w:pPr>
    </w:p>
    <w:p w14:paraId="09332378" w14:textId="56CFEFE9" w:rsidR="001E281D" w:rsidRPr="007C18C5" w:rsidRDefault="001E281D" w:rsidP="001E281D">
      <w:pPr>
        <w:pStyle w:val="MMultilevel"/>
        <w:rPr>
          <w:i/>
          <w:lang w:val="en-GB"/>
        </w:rPr>
      </w:pPr>
      <w:r w:rsidRPr="007C18C5">
        <w:rPr>
          <w:i/>
          <w:lang w:val="en-GB"/>
        </w:rPr>
        <w:t xml:space="preserve">Measures concerning </w:t>
      </w:r>
      <w:r w:rsidRPr="007C18C5">
        <w:rPr>
          <w:b/>
          <w:i/>
          <w:lang w:val="en-GB"/>
        </w:rPr>
        <w:t>residence permits granted to family members</w:t>
      </w:r>
      <w:r w:rsidRPr="007C18C5">
        <w:rPr>
          <w:i/>
          <w:lang w:val="en-GB"/>
        </w:rPr>
        <w:t xml:space="preserve">: </w:t>
      </w:r>
    </w:p>
    <w:p w14:paraId="4F899383" w14:textId="6BECEF8A" w:rsidR="00F729C0" w:rsidRPr="007C18C5" w:rsidRDefault="00F729C0" w:rsidP="00F729C0">
      <w:pPr>
        <w:pStyle w:val="MMultilevel"/>
        <w:numPr>
          <w:ilvl w:val="0"/>
          <w:numId w:val="0"/>
        </w:numPr>
        <w:ind w:left="425" w:hanging="425"/>
        <w:rPr>
          <w:i/>
          <w:lang w:val="en-GB"/>
        </w:rPr>
      </w:pPr>
    </w:p>
    <w:p w14:paraId="6E31EE2E" w14:textId="24279A25" w:rsidR="00F729C0" w:rsidRPr="007C18C5" w:rsidRDefault="00F729C0" w:rsidP="00A0706F">
      <w:pPr>
        <w:jc w:val="both"/>
        <w:rPr>
          <w:color w:val="000000"/>
          <w:sz w:val="22"/>
          <w:szCs w:val="22"/>
          <w:lang w:val="en-GB" w:eastAsia="hr-HR"/>
        </w:rPr>
      </w:pPr>
      <w:r w:rsidRPr="007C18C5">
        <w:rPr>
          <w:sz w:val="22"/>
          <w:szCs w:val="22"/>
          <w:lang w:val="en-GB"/>
        </w:rPr>
        <w:t xml:space="preserve">Article 55(1) of the Aliens Act regulates granting temporary stay </w:t>
      </w:r>
      <w:r w:rsidRPr="007C18C5">
        <w:rPr>
          <w:color w:val="000000"/>
          <w:sz w:val="22"/>
          <w:szCs w:val="22"/>
          <w:lang w:val="en-GB" w:eastAsia="hr-HR"/>
        </w:rPr>
        <w:t>for the purpose of family reunification to a third-country national who meets the criteria referred to in Article 54 of Aliens Act</w:t>
      </w:r>
      <w:r w:rsidRPr="007C18C5">
        <w:rPr>
          <w:rStyle w:val="FootnoteReference"/>
          <w:color w:val="000000"/>
          <w:sz w:val="22"/>
          <w:szCs w:val="22"/>
          <w:lang w:val="en-GB" w:eastAsia="hr-HR"/>
        </w:rPr>
        <w:footnoteReference w:id="50"/>
      </w:r>
      <w:r w:rsidRPr="007C18C5">
        <w:rPr>
          <w:color w:val="000000"/>
          <w:sz w:val="22"/>
          <w:szCs w:val="22"/>
          <w:lang w:val="en-GB" w:eastAsia="hr-HR"/>
        </w:rPr>
        <w:t xml:space="preserve"> and who is a member of the immediate family of, </w:t>
      </w:r>
      <w:r w:rsidRPr="007C18C5">
        <w:rPr>
          <w:i/>
          <w:color w:val="000000"/>
          <w:sz w:val="22"/>
          <w:szCs w:val="22"/>
          <w:lang w:val="en-GB" w:eastAsia="hr-HR"/>
        </w:rPr>
        <w:t>inter alia</w:t>
      </w:r>
      <w:r w:rsidRPr="007C18C5">
        <w:rPr>
          <w:color w:val="000000"/>
          <w:sz w:val="22"/>
          <w:szCs w:val="22"/>
          <w:lang w:val="en-GB" w:eastAsia="hr-HR"/>
        </w:rPr>
        <w:t xml:space="preserve">, </w:t>
      </w:r>
      <w:r w:rsidRPr="007C18C5">
        <w:rPr>
          <w:sz w:val="22"/>
          <w:szCs w:val="22"/>
          <w:lang w:val="en-GB"/>
        </w:rPr>
        <w:t xml:space="preserve">a third-country national having obtained temporary or permanent </w:t>
      </w:r>
      <w:r w:rsidR="007D350D" w:rsidRPr="007C18C5">
        <w:rPr>
          <w:sz w:val="22"/>
          <w:szCs w:val="22"/>
          <w:lang w:val="en-GB"/>
        </w:rPr>
        <w:t xml:space="preserve">residence </w:t>
      </w:r>
      <w:r w:rsidRPr="007C18C5">
        <w:rPr>
          <w:sz w:val="22"/>
          <w:szCs w:val="22"/>
          <w:lang w:val="en-GB"/>
        </w:rPr>
        <w:t>permits</w:t>
      </w:r>
      <w:r w:rsidRPr="007C18C5">
        <w:rPr>
          <w:color w:val="000000"/>
          <w:sz w:val="22"/>
          <w:szCs w:val="22"/>
          <w:lang w:val="en-GB" w:eastAsia="hr-HR"/>
        </w:rPr>
        <w:t xml:space="preserve">. </w:t>
      </w:r>
    </w:p>
    <w:p w14:paraId="2C4EBF6C" w14:textId="6412572B" w:rsidR="007D350D" w:rsidRPr="007C18C5" w:rsidRDefault="007D350D" w:rsidP="00A0706F">
      <w:pPr>
        <w:jc w:val="both"/>
        <w:rPr>
          <w:color w:val="000000"/>
          <w:sz w:val="22"/>
          <w:szCs w:val="22"/>
          <w:lang w:val="en-GB" w:eastAsia="hr-HR"/>
        </w:rPr>
      </w:pPr>
    </w:p>
    <w:p w14:paraId="2EA6EAA8" w14:textId="11B5B88E" w:rsidR="007D350D" w:rsidRPr="007C18C5" w:rsidRDefault="007D350D" w:rsidP="007D350D">
      <w:pPr>
        <w:jc w:val="both"/>
        <w:rPr>
          <w:color w:val="000000"/>
          <w:sz w:val="22"/>
          <w:szCs w:val="22"/>
          <w:lang w:val="en-GB" w:eastAsia="hr-HR"/>
        </w:rPr>
      </w:pPr>
      <w:r w:rsidRPr="007C18C5">
        <w:rPr>
          <w:color w:val="000000"/>
          <w:sz w:val="22"/>
          <w:szCs w:val="22"/>
          <w:lang w:val="en-GB" w:eastAsia="hr-HR"/>
        </w:rPr>
        <w:t>Article 56(1) of the Aliens Act sets that, for the purposes of the Act, the following are considered members of the immediate family:</w:t>
      </w:r>
    </w:p>
    <w:p w14:paraId="35F15004" w14:textId="3EC2A70F" w:rsidR="007D350D" w:rsidRPr="007C18C5" w:rsidRDefault="007D350D" w:rsidP="00907894">
      <w:pPr>
        <w:pStyle w:val="MMultilevel"/>
        <w:rPr>
          <w:lang w:val="en-GB" w:eastAsia="hr-HR"/>
        </w:rPr>
      </w:pPr>
      <w:r w:rsidRPr="007C18C5">
        <w:rPr>
          <w:lang w:val="en-GB" w:eastAsia="hr-HR"/>
        </w:rPr>
        <w:t>spouses (in the case of polygamous marriages, the Croatian law only recognises this status to one of the spouses</w:t>
      </w:r>
      <w:r w:rsidRPr="007C18C5">
        <w:rPr>
          <w:rStyle w:val="FootnoteReference"/>
          <w:color w:val="000000"/>
          <w:lang w:val="en-GB" w:eastAsia="hr-HR"/>
        </w:rPr>
        <w:footnoteReference w:id="51"/>
      </w:r>
      <w:r w:rsidRPr="007C18C5">
        <w:rPr>
          <w:lang w:val="en-GB" w:eastAsia="hr-HR"/>
        </w:rPr>
        <w:t>)</w:t>
      </w:r>
    </w:p>
    <w:p w14:paraId="2ED2B584" w14:textId="5440A1BD" w:rsidR="007D350D" w:rsidRPr="007C18C5" w:rsidRDefault="007D350D" w:rsidP="00907894">
      <w:pPr>
        <w:pStyle w:val="MMultilevel"/>
        <w:rPr>
          <w:lang w:val="en-GB" w:eastAsia="hr-HR"/>
        </w:rPr>
      </w:pPr>
      <w:r w:rsidRPr="007C18C5">
        <w:rPr>
          <w:lang w:val="en-GB" w:eastAsia="hr-HR"/>
        </w:rPr>
        <w:t>persons of the family unit,</w:t>
      </w:r>
    </w:p>
    <w:p w14:paraId="4E89A441" w14:textId="4AFD36D0" w:rsidR="007D350D" w:rsidRPr="007C18C5" w:rsidRDefault="007D350D" w:rsidP="00907894">
      <w:pPr>
        <w:pStyle w:val="MMultilevel"/>
        <w:rPr>
          <w:lang w:val="en-GB" w:eastAsia="hr-HR"/>
        </w:rPr>
      </w:pPr>
      <w:r w:rsidRPr="007C18C5">
        <w:rPr>
          <w:lang w:val="en-GB" w:eastAsia="hr-HR"/>
        </w:rPr>
        <w:t>minors:</w:t>
      </w:r>
    </w:p>
    <w:p w14:paraId="6F2CB4B5" w14:textId="2FED07FE" w:rsidR="007D350D" w:rsidRPr="007C18C5" w:rsidRDefault="007D350D" w:rsidP="00907894">
      <w:pPr>
        <w:pStyle w:val="MMultilevel"/>
        <w:numPr>
          <w:ilvl w:val="1"/>
          <w:numId w:val="5"/>
        </w:numPr>
        <w:rPr>
          <w:lang w:val="en-GB" w:eastAsia="hr-HR"/>
        </w:rPr>
      </w:pPr>
      <w:r w:rsidRPr="007C18C5">
        <w:rPr>
          <w:lang w:val="en-GB" w:eastAsia="hr-HR"/>
        </w:rPr>
        <w:t>of both the spouses or extramarital partner</w:t>
      </w:r>
      <w:r w:rsidR="002B0A4D" w:rsidRPr="007C18C5">
        <w:rPr>
          <w:rStyle w:val="FootnoteReference"/>
          <w:color w:val="000000"/>
          <w:lang w:val="en-GB" w:eastAsia="hr-HR"/>
        </w:rPr>
        <w:footnoteReference w:id="52"/>
      </w:r>
      <w:r w:rsidR="002B0A4D" w:rsidRPr="007C18C5">
        <w:rPr>
          <w:lang w:val="en-GB" w:eastAsia="hr-HR"/>
        </w:rPr>
        <w:t>; or</w:t>
      </w:r>
    </w:p>
    <w:p w14:paraId="013C5790" w14:textId="68C02F8C" w:rsidR="007D350D" w:rsidRPr="007C18C5" w:rsidRDefault="007D350D" w:rsidP="00907894">
      <w:pPr>
        <w:pStyle w:val="MMultilevel"/>
        <w:numPr>
          <w:ilvl w:val="1"/>
          <w:numId w:val="5"/>
        </w:numPr>
        <w:rPr>
          <w:lang w:val="en-GB" w:eastAsia="hr-HR"/>
        </w:rPr>
      </w:pPr>
      <w:r w:rsidRPr="007C18C5">
        <w:rPr>
          <w:lang w:val="en-GB" w:eastAsia="hr-HR"/>
        </w:rPr>
        <w:t>of one of the spouses or extramarital partner</w:t>
      </w:r>
      <w:r w:rsidR="002B0A4D" w:rsidRPr="007C18C5">
        <w:rPr>
          <w:lang w:val="en-GB" w:eastAsia="hr-HR"/>
        </w:rPr>
        <w:t>; or</w:t>
      </w:r>
    </w:p>
    <w:p w14:paraId="082D9C2E" w14:textId="575AC772" w:rsidR="007D350D" w:rsidRPr="007C18C5" w:rsidRDefault="007D350D" w:rsidP="00907894">
      <w:pPr>
        <w:pStyle w:val="MMultilevel"/>
        <w:numPr>
          <w:ilvl w:val="1"/>
          <w:numId w:val="5"/>
        </w:numPr>
        <w:rPr>
          <w:lang w:val="en-GB" w:eastAsia="hr-HR"/>
        </w:rPr>
      </w:pPr>
      <w:r w:rsidRPr="007C18C5">
        <w:rPr>
          <w:lang w:val="en-GB" w:eastAsia="hr-HR"/>
        </w:rPr>
        <w:t>adopted by the spouses or extramarital partners, whether together or separately</w:t>
      </w:r>
    </w:p>
    <w:p w14:paraId="7BAE70FF" w14:textId="77777777" w:rsidR="00F729C0" w:rsidRPr="007C18C5" w:rsidRDefault="00F729C0" w:rsidP="00F729C0">
      <w:pPr>
        <w:pStyle w:val="MMultilevel"/>
        <w:numPr>
          <w:ilvl w:val="0"/>
          <w:numId w:val="0"/>
        </w:numPr>
        <w:ind w:left="425" w:hanging="425"/>
        <w:rPr>
          <w:i/>
          <w:lang w:val="en-GB"/>
        </w:rPr>
      </w:pPr>
    </w:p>
    <w:p w14:paraId="09E45909" w14:textId="2E86280C" w:rsidR="001E281D" w:rsidRPr="007C18C5" w:rsidRDefault="001E281D" w:rsidP="001E281D">
      <w:pPr>
        <w:pStyle w:val="MMultilevel"/>
        <w:rPr>
          <w:b/>
          <w:i/>
          <w:lang w:val="en-GB"/>
        </w:rPr>
      </w:pPr>
      <w:r w:rsidRPr="007C18C5">
        <w:rPr>
          <w:i/>
          <w:lang w:val="en-GB"/>
        </w:rPr>
        <w:t xml:space="preserve">Statistical data on the number/percentage of </w:t>
      </w:r>
      <w:r w:rsidRPr="007C18C5">
        <w:rPr>
          <w:b/>
          <w:i/>
          <w:lang w:val="en-GB"/>
        </w:rPr>
        <w:t xml:space="preserve">successful </w:t>
      </w:r>
      <w:r w:rsidRPr="007C18C5">
        <w:rPr>
          <w:i/>
          <w:lang w:val="en-GB"/>
        </w:rPr>
        <w:t xml:space="preserve">applications for residence permits for family members: </w:t>
      </w:r>
    </w:p>
    <w:p w14:paraId="54B32429" w14:textId="77777777" w:rsidR="00F729C0" w:rsidRPr="007C18C5" w:rsidRDefault="00F729C0" w:rsidP="001E281D">
      <w:pPr>
        <w:pStyle w:val="MBT"/>
        <w:rPr>
          <w:lang w:val="en-GB"/>
        </w:rPr>
      </w:pPr>
    </w:p>
    <w:p w14:paraId="2D6028F7" w14:textId="7D87EAEA" w:rsidR="00907CEA" w:rsidRPr="007C18C5" w:rsidRDefault="00907CEA" w:rsidP="001E281D">
      <w:pPr>
        <w:pStyle w:val="MBT"/>
        <w:rPr>
          <w:lang w:val="en-GB"/>
        </w:rPr>
      </w:pPr>
      <w:r w:rsidRPr="007C18C5">
        <w:rPr>
          <w:lang w:val="en-GB"/>
        </w:rPr>
        <w:t>The Ministry of the Interior has provided the data on the number of successful applications for a temporary and permanent sta</w:t>
      </w:r>
      <w:r w:rsidR="00721E35" w:rsidRPr="007C18C5">
        <w:rPr>
          <w:lang w:val="en-GB"/>
        </w:rPr>
        <w:t>y for the family purpose</w:t>
      </w:r>
      <w:r w:rsidRPr="007C18C5">
        <w:rPr>
          <w:lang w:val="en-GB"/>
        </w:rPr>
        <w:t xml:space="preserve"> </w:t>
      </w:r>
      <w:r w:rsidRPr="007C18C5">
        <w:rPr>
          <w:u w:val="single"/>
          <w:lang w:val="en-GB"/>
        </w:rPr>
        <w:t>in general</w:t>
      </w:r>
      <w:r w:rsidR="00F729C0" w:rsidRPr="007C18C5">
        <w:rPr>
          <w:lang w:val="en-GB"/>
        </w:rPr>
        <w:t xml:space="preserve"> (not specific to investors)</w:t>
      </w:r>
      <w:r w:rsidR="0069145F" w:rsidRPr="007C18C5">
        <w:rPr>
          <w:lang w:val="en-GB"/>
        </w:rPr>
        <w:t>:</w:t>
      </w:r>
    </w:p>
    <w:p w14:paraId="6E3E514C" w14:textId="77777777" w:rsidR="0069145F" w:rsidRPr="007C18C5" w:rsidRDefault="0069145F" w:rsidP="001E281D">
      <w:pPr>
        <w:pStyle w:val="MBT"/>
        <w:rPr>
          <w:lang w:val="en-GB"/>
        </w:rPr>
      </w:pPr>
    </w:p>
    <w:p w14:paraId="24D6DECE" w14:textId="01D10EF8" w:rsidR="0028063A" w:rsidRPr="007C18C5" w:rsidRDefault="0028063A" w:rsidP="00A0706F">
      <w:pPr>
        <w:pStyle w:val="Caption"/>
        <w:keepNext/>
        <w:rPr>
          <w:lang w:val="en-GB"/>
        </w:rPr>
      </w:pPr>
      <w:r w:rsidRPr="007C18C5">
        <w:rPr>
          <w:lang w:val="en-GB"/>
        </w:rPr>
        <w:lastRenderedPageBreak/>
        <w:t xml:space="preserve">Table </w:t>
      </w:r>
      <w:r w:rsidRPr="007C18C5">
        <w:rPr>
          <w:lang w:val="en-GB"/>
        </w:rPr>
        <w:fldChar w:fldCharType="begin"/>
      </w:r>
      <w:r w:rsidRPr="007C18C5">
        <w:rPr>
          <w:lang w:val="en-GB"/>
        </w:rPr>
        <w:instrText xml:space="preserve"> SEQ Table \* ARABIC </w:instrText>
      </w:r>
      <w:r w:rsidRPr="007C18C5">
        <w:rPr>
          <w:lang w:val="en-GB"/>
        </w:rPr>
        <w:fldChar w:fldCharType="separate"/>
      </w:r>
      <w:r w:rsidR="0090769C" w:rsidRPr="007C18C5">
        <w:rPr>
          <w:noProof/>
          <w:lang w:val="en-GB"/>
        </w:rPr>
        <w:t>5</w:t>
      </w:r>
      <w:r w:rsidRPr="007C18C5">
        <w:rPr>
          <w:lang w:val="en-GB"/>
        </w:rPr>
        <w:fldChar w:fldCharType="end"/>
      </w:r>
      <w:r w:rsidRPr="007C18C5">
        <w:rPr>
          <w:lang w:val="en-GB"/>
        </w:rPr>
        <w:t xml:space="preserve"> Statistics on successful applications of family members in general</w:t>
      </w:r>
    </w:p>
    <w:tbl>
      <w:tblPr>
        <w:tblStyle w:val="MTableStyle"/>
        <w:tblW w:w="9180" w:type="dxa"/>
        <w:tblLook w:val="04A0" w:firstRow="1" w:lastRow="0" w:firstColumn="1" w:lastColumn="0" w:noHBand="0" w:noVBand="1"/>
      </w:tblPr>
      <w:tblGrid>
        <w:gridCol w:w="3400"/>
        <w:gridCol w:w="960"/>
        <w:gridCol w:w="960"/>
        <w:gridCol w:w="960"/>
        <w:gridCol w:w="960"/>
        <w:gridCol w:w="960"/>
        <w:gridCol w:w="980"/>
      </w:tblGrid>
      <w:tr w:rsidR="0069145F" w:rsidRPr="007C18C5" w14:paraId="4BF34613" w14:textId="77777777" w:rsidTr="0035411C">
        <w:trPr>
          <w:cnfStyle w:val="100000000000" w:firstRow="1" w:lastRow="0" w:firstColumn="0" w:lastColumn="0" w:oddVBand="0" w:evenVBand="0" w:oddHBand="0" w:evenHBand="0" w:firstRowFirstColumn="0" w:firstRowLastColumn="0" w:lastRowFirstColumn="0" w:lastRowLastColumn="0"/>
          <w:trHeight w:val="300"/>
        </w:trPr>
        <w:tc>
          <w:tcPr>
            <w:tcW w:w="9180" w:type="dxa"/>
            <w:gridSpan w:val="7"/>
            <w:shd w:val="clear" w:color="auto" w:fill="B8CCE4" w:themeFill="accent1" w:themeFillTint="66"/>
            <w:noWrap/>
            <w:hideMark/>
          </w:tcPr>
          <w:p w14:paraId="798705B7" w14:textId="3DA95F51" w:rsidR="0069145F" w:rsidRPr="007C18C5" w:rsidRDefault="0069145F" w:rsidP="0069145F">
            <w:pPr>
              <w:rPr>
                <w:rFonts w:ascii="Century Gothic" w:hAnsi="Century Gothic"/>
                <w:sz w:val="18"/>
                <w:szCs w:val="18"/>
                <w:lang w:val="en-GB" w:eastAsia="hr-HR"/>
              </w:rPr>
            </w:pPr>
            <w:r w:rsidRPr="007C18C5">
              <w:rPr>
                <w:rFonts w:ascii="Century Gothic" w:eastAsia="Calibri" w:hAnsi="Century Gothic"/>
                <w:color w:val="000000"/>
                <w:sz w:val="18"/>
                <w:szCs w:val="18"/>
                <w:lang w:val="en-GB" w:eastAsia="hr-HR"/>
              </w:rPr>
              <w:t>Temporary stay (requests for residence in general)</w:t>
            </w:r>
          </w:p>
        </w:tc>
      </w:tr>
      <w:tr w:rsidR="0069145F" w:rsidRPr="007C18C5" w14:paraId="049B6DC4" w14:textId="77777777" w:rsidTr="0035411C">
        <w:trPr>
          <w:trHeight w:val="300"/>
        </w:trPr>
        <w:tc>
          <w:tcPr>
            <w:tcW w:w="3400" w:type="dxa"/>
            <w:noWrap/>
            <w:hideMark/>
          </w:tcPr>
          <w:p w14:paraId="4ED425D6" w14:textId="027FF502" w:rsidR="0069145F" w:rsidRPr="007C18C5" w:rsidRDefault="0069145F" w:rsidP="0069145F">
            <w:pPr>
              <w:rPr>
                <w:sz w:val="18"/>
                <w:szCs w:val="18"/>
                <w:lang w:val="en-GB" w:eastAsia="hr-HR"/>
              </w:rPr>
            </w:pPr>
            <w:r w:rsidRPr="007C18C5">
              <w:rPr>
                <w:rFonts w:eastAsia="Calibri"/>
                <w:color w:val="000000"/>
                <w:sz w:val="18"/>
                <w:szCs w:val="18"/>
                <w:lang w:val="en-GB" w:eastAsia="hr-HR"/>
              </w:rPr>
              <w:t>Ground</w:t>
            </w:r>
          </w:p>
        </w:tc>
        <w:tc>
          <w:tcPr>
            <w:tcW w:w="960" w:type="dxa"/>
            <w:noWrap/>
            <w:hideMark/>
          </w:tcPr>
          <w:p w14:paraId="3BBC61E7"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2012.</w:t>
            </w:r>
          </w:p>
        </w:tc>
        <w:tc>
          <w:tcPr>
            <w:tcW w:w="960" w:type="dxa"/>
            <w:noWrap/>
            <w:hideMark/>
          </w:tcPr>
          <w:p w14:paraId="4504A89E"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2013.</w:t>
            </w:r>
          </w:p>
        </w:tc>
        <w:tc>
          <w:tcPr>
            <w:tcW w:w="960" w:type="dxa"/>
            <w:noWrap/>
            <w:hideMark/>
          </w:tcPr>
          <w:p w14:paraId="5EC59D19"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2014.</w:t>
            </w:r>
          </w:p>
        </w:tc>
        <w:tc>
          <w:tcPr>
            <w:tcW w:w="960" w:type="dxa"/>
            <w:noWrap/>
            <w:hideMark/>
          </w:tcPr>
          <w:p w14:paraId="5E28B0E8"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2015.</w:t>
            </w:r>
          </w:p>
        </w:tc>
        <w:tc>
          <w:tcPr>
            <w:tcW w:w="960" w:type="dxa"/>
            <w:noWrap/>
            <w:hideMark/>
          </w:tcPr>
          <w:p w14:paraId="5A17928A"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2016.</w:t>
            </w:r>
          </w:p>
        </w:tc>
        <w:tc>
          <w:tcPr>
            <w:tcW w:w="980" w:type="dxa"/>
            <w:noWrap/>
            <w:hideMark/>
          </w:tcPr>
          <w:p w14:paraId="555DA54D"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2017.</w:t>
            </w:r>
          </w:p>
        </w:tc>
      </w:tr>
      <w:tr w:rsidR="0069145F" w:rsidRPr="007C18C5" w14:paraId="407185EA" w14:textId="77777777" w:rsidTr="0035411C">
        <w:trPr>
          <w:trHeight w:val="300"/>
        </w:trPr>
        <w:tc>
          <w:tcPr>
            <w:tcW w:w="3400" w:type="dxa"/>
            <w:noWrap/>
            <w:hideMark/>
          </w:tcPr>
          <w:p w14:paraId="59CEB62B" w14:textId="1CA6A57C" w:rsidR="0069145F" w:rsidRPr="007C18C5" w:rsidRDefault="0069145F" w:rsidP="0069145F">
            <w:pPr>
              <w:rPr>
                <w:sz w:val="18"/>
                <w:szCs w:val="18"/>
                <w:lang w:val="en-GB" w:eastAsia="hr-HR"/>
              </w:rPr>
            </w:pPr>
            <w:r w:rsidRPr="007C18C5">
              <w:rPr>
                <w:rFonts w:eastAsia="Calibri"/>
                <w:color w:val="000000"/>
                <w:sz w:val="18"/>
                <w:szCs w:val="18"/>
                <w:lang w:val="en-GB" w:eastAsia="hr-HR"/>
              </w:rPr>
              <w:t>Marriage with a Croatian national</w:t>
            </w:r>
          </w:p>
        </w:tc>
        <w:tc>
          <w:tcPr>
            <w:tcW w:w="960" w:type="dxa"/>
            <w:hideMark/>
          </w:tcPr>
          <w:p w14:paraId="6A2F71C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2733</w:t>
            </w:r>
          </w:p>
        </w:tc>
        <w:tc>
          <w:tcPr>
            <w:tcW w:w="960" w:type="dxa"/>
            <w:hideMark/>
          </w:tcPr>
          <w:p w14:paraId="392CB72F"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1309</w:t>
            </w:r>
          </w:p>
        </w:tc>
        <w:tc>
          <w:tcPr>
            <w:tcW w:w="960" w:type="dxa"/>
            <w:hideMark/>
          </w:tcPr>
          <w:p w14:paraId="037C6264"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w:t>
            </w:r>
          </w:p>
        </w:tc>
        <w:tc>
          <w:tcPr>
            <w:tcW w:w="960" w:type="dxa"/>
            <w:hideMark/>
          </w:tcPr>
          <w:p w14:paraId="55D7416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w:t>
            </w:r>
          </w:p>
        </w:tc>
        <w:tc>
          <w:tcPr>
            <w:tcW w:w="960" w:type="dxa"/>
            <w:hideMark/>
          </w:tcPr>
          <w:p w14:paraId="3DF543FE"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w:t>
            </w:r>
          </w:p>
        </w:tc>
        <w:tc>
          <w:tcPr>
            <w:tcW w:w="980" w:type="dxa"/>
            <w:hideMark/>
          </w:tcPr>
          <w:p w14:paraId="053E41DE"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196</w:t>
            </w:r>
          </w:p>
        </w:tc>
      </w:tr>
      <w:tr w:rsidR="0069145F" w:rsidRPr="007C18C5" w14:paraId="31C26B98" w14:textId="77777777" w:rsidTr="0035411C">
        <w:trPr>
          <w:trHeight w:val="300"/>
        </w:trPr>
        <w:tc>
          <w:tcPr>
            <w:tcW w:w="3400" w:type="dxa"/>
            <w:noWrap/>
            <w:hideMark/>
          </w:tcPr>
          <w:p w14:paraId="5E2B388C" w14:textId="5E0162F0" w:rsidR="0069145F" w:rsidRPr="007C18C5" w:rsidRDefault="00721E35" w:rsidP="0069145F">
            <w:pPr>
              <w:rPr>
                <w:sz w:val="18"/>
                <w:szCs w:val="18"/>
                <w:lang w:val="en-GB" w:eastAsia="hr-HR"/>
              </w:rPr>
            </w:pPr>
            <w:r w:rsidRPr="007C18C5">
              <w:rPr>
                <w:rFonts w:eastAsia="Calibri"/>
                <w:color w:val="000000"/>
                <w:sz w:val="18"/>
                <w:szCs w:val="18"/>
                <w:lang w:val="en-GB" w:eastAsia="hr-HR"/>
              </w:rPr>
              <w:t>Family ties with a Croatian national</w:t>
            </w:r>
            <w:r w:rsidR="0069145F" w:rsidRPr="007C18C5">
              <w:rPr>
                <w:rFonts w:eastAsia="Calibri"/>
                <w:color w:val="000000"/>
                <w:sz w:val="18"/>
                <w:szCs w:val="18"/>
                <w:lang w:val="en-GB" w:eastAsia="hr-HR"/>
              </w:rPr>
              <w:t xml:space="preserve">       </w:t>
            </w:r>
          </w:p>
        </w:tc>
        <w:tc>
          <w:tcPr>
            <w:tcW w:w="960" w:type="dxa"/>
            <w:hideMark/>
          </w:tcPr>
          <w:p w14:paraId="3B254B32"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167</w:t>
            </w:r>
          </w:p>
        </w:tc>
        <w:tc>
          <w:tcPr>
            <w:tcW w:w="960" w:type="dxa"/>
            <w:hideMark/>
          </w:tcPr>
          <w:p w14:paraId="20C28C11"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89</w:t>
            </w:r>
          </w:p>
        </w:tc>
        <w:tc>
          <w:tcPr>
            <w:tcW w:w="960" w:type="dxa"/>
            <w:hideMark/>
          </w:tcPr>
          <w:p w14:paraId="628425E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12</w:t>
            </w:r>
          </w:p>
        </w:tc>
        <w:tc>
          <w:tcPr>
            <w:tcW w:w="960" w:type="dxa"/>
            <w:hideMark/>
          </w:tcPr>
          <w:p w14:paraId="02AF75A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37</w:t>
            </w:r>
          </w:p>
        </w:tc>
        <w:tc>
          <w:tcPr>
            <w:tcW w:w="960" w:type="dxa"/>
            <w:hideMark/>
          </w:tcPr>
          <w:p w14:paraId="20403905"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w:t>
            </w:r>
          </w:p>
        </w:tc>
        <w:tc>
          <w:tcPr>
            <w:tcW w:w="980" w:type="dxa"/>
            <w:hideMark/>
          </w:tcPr>
          <w:p w14:paraId="5AD829A4"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28</w:t>
            </w:r>
          </w:p>
        </w:tc>
      </w:tr>
      <w:tr w:rsidR="0069145F" w:rsidRPr="007C18C5" w14:paraId="44EB7DCA" w14:textId="77777777" w:rsidTr="0035411C">
        <w:trPr>
          <w:trHeight w:val="300"/>
        </w:trPr>
        <w:tc>
          <w:tcPr>
            <w:tcW w:w="3400" w:type="dxa"/>
            <w:noWrap/>
            <w:hideMark/>
          </w:tcPr>
          <w:p w14:paraId="0AA67918" w14:textId="47583CAE" w:rsidR="0069145F" w:rsidRPr="007C18C5" w:rsidRDefault="00721E35" w:rsidP="00721E35">
            <w:pPr>
              <w:rPr>
                <w:sz w:val="18"/>
                <w:szCs w:val="18"/>
                <w:lang w:val="en-GB" w:eastAsia="hr-HR"/>
              </w:rPr>
            </w:pPr>
            <w:r w:rsidRPr="007C18C5">
              <w:rPr>
                <w:rFonts w:eastAsia="Calibri"/>
                <w:color w:val="000000"/>
                <w:sz w:val="18"/>
                <w:szCs w:val="18"/>
                <w:lang w:val="en-GB" w:eastAsia="hr-HR"/>
              </w:rPr>
              <w:t xml:space="preserve">Marriage with a foreigner with a residence in Croatia </w:t>
            </w:r>
          </w:p>
        </w:tc>
        <w:tc>
          <w:tcPr>
            <w:tcW w:w="960" w:type="dxa"/>
            <w:hideMark/>
          </w:tcPr>
          <w:p w14:paraId="2F803D2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305</w:t>
            </w:r>
          </w:p>
        </w:tc>
        <w:tc>
          <w:tcPr>
            <w:tcW w:w="960" w:type="dxa"/>
            <w:hideMark/>
          </w:tcPr>
          <w:p w14:paraId="65B6B3D1"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441</w:t>
            </w:r>
          </w:p>
        </w:tc>
        <w:tc>
          <w:tcPr>
            <w:tcW w:w="960" w:type="dxa"/>
            <w:hideMark/>
          </w:tcPr>
          <w:p w14:paraId="2D1D510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537</w:t>
            </w:r>
          </w:p>
        </w:tc>
        <w:tc>
          <w:tcPr>
            <w:tcW w:w="960" w:type="dxa"/>
            <w:hideMark/>
          </w:tcPr>
          <w:p w14:paraId="58BAA6A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575</w:t>
            </w:r>
          </w:p>
        </w:tc>
        <w:tc>
          <w:tcPr>
            <w:tcW w:w="960" w:type="dxa"/>
            <w:hideMark/>
          </w:tcPr>
          <w:p w14:paraId="0B97389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639</w:t>
            </w:r>
          </w:p>
        </w:tc>
        <w:tc>
          <w:tcPr>
            <w:tcW w:w="980" w:type="dxa"/>
            <w:hideMark/>
          </w:tcPr>
          <w:p w14:paraId="4362EB5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586</w:t>
            </w:r>
          </w:p>
        </w:tc>
      </w:tr>
      <w:tr w:rsidR="0069145F" w:rsidRPr="007C18C5" w14:paraId="0D18AE01" w14:textId="77777777" w:rsidTr="0035411C">
        <w:trPr>
          <w:trHeight w:val="300"/>
        </w:trPr>
        <w:tc>
          <w:tcPr>
            <w:tcW w:w="3400" w:type="dxa"/>
            <w:noWrap/>
            <w:hideMark/>
          </w:tcPr>
          <w:p w14:paraId="19457AAA" w14:textId="2309316C" w:rsidR="0069145F" w:rsidRPr="007C18C5" w:rsidRDefault="00721E35" w:rsidP="0069145F">
            <w:pPr>
              <w:rPr>
                <w:sz w:val="18"/>
                <w:szCs w:val="18"/>
                <w:lang w:val="en-GB" w:eastAsia="hr-HR"/>
              </w:rPr>
            </w:pPr>
            <w:r w:rsidRPr="007C18C5">
              <w:rPr>
                <w:rFonts w:eastAsia="Calibri"/>
                <w:color w:val="000000"/>
                <w:sz w:val="18"/>
                <w:szCs w:val="18"/>
                <w:lang w:val="en-GB" w:eastAsia="hr-HR"/>
              </w:rPr>
              <w:t>Family ties with a foreigner with a residence in Croatia</w:t>
            </w:r>
          </w:p>
        </w:tc>
        <w:tc>
          <w:tcPr>
            <w:tcW w:w="960" w:type="dxa"/>
            <w:hideMark/>
          </w:tcPr>
          <w:p w14:paraId="197F7BC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383</w:t>
            </w:r>
          </w:p>
        </w:tc>
        <w:tc>
          <w:tcPr>
            <w:tcW w:w="960" w:type="dxa"/>
            <w:hideMark/>
          </w:tcPr>
          <w:p w14:paraId="4ABCB86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567</w:t>
            </w:r>
          </w:p>
        </w:tc>
        <w:tc>
          <w:tcPr>
            <w:tcW w:w="960" w:type="dxa"/>
            <w:hideMark/>
          </w:tcPr>
          <w:p w14:paraId="44FBB803"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705</w:t>
            </w:r>
          </w:p>
        </w:tc>
        <w:tc>
          <w:tcPr>
            <w:tcW w:w="960" w:type="dxa"/>
            <w:hideMark/>
          </w:tcPr>
          <w:p w14:paraId="07CF2E73"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760</w:t>
            </w:r>
          </w:p>
        </w:tc>
        <w:tc>
          <w:tcPr>
            <w:tcW w:w="960" w:type="dxa"/>
            <w:hideMark/>
          </w:tcPr>
          <w:p w14:paraId="32359FB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705</w:t>
            </w:r>
          </w:p>
        </w:tc>
        <w:tc>
          <w:tcPr>
            <w:tcW w:w="980" w:type="dxa"/>
            <w:hideMark/>
          </w:tcPr>
          <w:p w14:paraId="4E3CC9D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721</w:t>
            </w:r>
          </w:p>
        </w:tc>
      </w:tr>
      <w:tr w:rsidR="0069145F" w:rsidRPr="007C18C5" w14:paraId="21410B0B" w14:textId="77777777" w:rsidTr="0035411C">
        <w:trPr>
          <w:trHeight w:val="300"/>
        </w:trPr>
        <w:tc>
          <w:tcPr>
            <w:tcW w:w="3400" w:type="dxa"/>
            <w:noWrap/>
            <w:hideMark/>
          </w:tcPr>
          <w:p w14:paraId="06D80EDE" w14:textId="427D84E8" w:rsidR="0069145F" w:rsidRPr="007C18C5" w:rsidRDefault="00721E35" w:rsidP="0069145F">
            <w:pPr>
              <w:rPr>
                <w:sz w:val="18"/>
                <w:szCs w:val="18"/>
                <w:lang w:val="en-GB" w:eastAsia="hr-HR"/>
              </w:rPr>
            </w:pPr>
            <w:r w:rsidRPr="007C18C5">
              <w:rPr>
                <w:sz w:val="18"/>
                <w:szCs w:val="18"/>
                <w:lang w:val="en-GB" w:eastAsia="hr-HR"/>
              </w:rPr>
              <w:t>Cohabitation</w:t>
            </w:r>
          </w:p>
        </w:tc>
        <w:tc>
          <w:tcPr>
            <w:tcW w:w="960" w:type="dxa"/>
            <w:hideMark/>
          </w:tcPr>
          <w:p w14:paraId="29BF1E7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103</w:t>
            </w:r>
          </w:p>
        </w:tc>
        <w:tc>
          <w:tcPr>
            <w:tcW w:w="960" w:type="dxa"/>
            <w:hideMark/>
          </w:tcPr>
          <w:p w14:paraId="2400571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58</w:t>
            </w:r>
          </w:p>
        </w:tc>
        <w:tc>
          <w:tcPr>
            <w:tcW w:w="960" w:type="dxa"/>
            <w:hideMark/>
          </w:tcPr>
          <w:p w14:paraId="3C1A702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w:t>
            </w:r>
          </w:p>
        </w:tc>
        <w:tc>
          <w:tcPr>
            <w:tcW w:w="960" w:type="dxa"/>
            <w:hideMark/>
          </w:tcPr>
          <w:p w14:paraId="5D4DCE6D"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8</w:t>
            </w:r>
          </w:p>
        </w:tc>
        <w:tc>
          <w:tcPr>
            <w:tcW w:w="960" w:type="dxa"/>
            <w:hideMark/>
          </w:tcPr>
          <w:p w14:paraId="0CF51D44"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9</w:t>
            </w:r>
          </w:p>
        </w:tc>
        <w:tc>
          <w:tcPr>
            <w:tcW w:w="980" w:type="dxa"/>
            <w:hideMark/>
          </w:tcPr>
          <w:p w14:paraId="3270823C"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w:t>
            </w:r>
          </w:p>
        </w:tc>
      </w:tr>
      <w:tr w:rsidR="0069145F" w:rsidRPr="007C18C5" w14:paraId="1A241962" w14:textId="77777777" w:rsidTr="0035411C">
        <w:trPr>
          <w:trHeight w:val="300"/>
        </w:trPr>
        <w:tc>
          <w:tcPr>
            <w:tcW w:w="3400" w:type="dxa"/>
            <w:noWrap/>
            <w:hideMark/>
          </w:tcPr>
          <w:p w14:paraId="57517744" w14:textId="32CD649A" w:rsidR="0069145F" w:rsidRPr="007C18C5" w:rsidRDefault="00721E35" w:rsidP="0069145F">
            <w:pPr>
              <w:rPr>
                <w:sz w:val="18"/>
                <w:szCs w:val="18"/>
                <w:lang w:val="en-GB" w:eastAsia="hr-HR"/>
              </w:rPr>
            </w:pPr>
            <w:r w:rsidRPr="007C18C5">
              <w:rPr>
                <w:rFonts w:eastAsia="Calibri"/>
                <w:color w:val="000000"/>
                <w:sz w:val="18"/>
                <w:szCs w:val="18"/>
                <w:lang w:val="en-GB" w:eastAsia="hr-HR"/>
              </w:rPr>
              <w:t>Family reunification</w:t>
            </w:r>
            <w:r w:rsidR="0069145F" w:rsidRPr="007C18C5">
              <w:rPr>
                <w:rFonts w:eastAsia="Calibri"/>
                <w:color w:val="000000"/>
                <w:sz w:val="18"/>
                <w:szCs w:val="18"/>
                <w:lang w:val="en-GB" w:eastAsia="hr-HR"/>
              </w:rPr>
              <w:t xml:space="preserve">              </w:t>
            </w:r>
          </w:p>
        </w:tc>
        <w:tc>
          <w:tcPr>
            <w:tcW w:w="960" w:type="dxa"/>
            <w:hideMark/>
          </w:tcPr>
          <w:p w14:paraId="6B59567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3773</w:t>
            </w:r>
          </w:p>
        </w:tc>
        <w:tc>
          <w:tcPr>
            <w:tcW w:w="960" w:type="dxa"/>
            <w:hideMark/>
          </w:tcPr>
          <w:p w14:paraId="5D5759F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2180</w:t>
            </w:r>
          </w:p>
        </w:tc>
        <w:tc>
          <w:tcPr>
            <w:tcW w:w="960" w:type="dxa"/>
            <w:hideMark/>
          </w:tcPr>
          <w:p w14:paraId="7B22414C"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289</w:t>
            </w:r>
          </w:p>
        </w:tc>
        <w:tc>
          <w:tcPr>
            <w:tcW w:w="960" w:type="dxa"/>
            <w:hideMark/>
          </w:tcPr>
          <w:p w14:paraId="6C2FFD23"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249</w:t>
            </w:r>
          </w:p>
        </w:tc>
        <w:tc>
          <w:tcPr>
            <w:tcW w:w="960" w:type="dxa"/>
            <w:hideMark/>
          </w:tcPr>
          <w:p w14:paraId="080F23B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195</w:t>
            </w:r>
          </w:p>
        </w:tc>
        <w:tc>
          <w:tcPr>
            <w:tcW w:w="980" w:type="dxa"/>
            <w:hideMark/>
          </w:tcPr>
          <w:p w14:paraId="47DA3B5C"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254</w:t>
            </w:r>
          </w:p>
        </w:tc>
      </w:tr>
      <w:tr w:rsidR="0069145F" w:rsidRPr="007C18C5" w14:paraId="557FAFC2" w14:textId="77777777" w:rsidTr="0035411C">
        <w:trPr>
          <w:trHeight w:val="300"/>
        </w:trPr>
        <w:tc>
          <w:tcPr>
            <w:tcW w:w="3400" w:type="dxa"/>
            <w:hideMark/>
          </w:tcPr>
          <w:p w14:paraId="75EE79B9" w14:textId="018C90CB" w:rsidR="0069145F" w:rsidRPr="007C18C5" w:rsidRDefault="00721E35" w:rsidP="0069145F">
            <w:pPr>
              <w:rPr>
                <w:sz w:val="18"/>
                <w:szCs w:val="18"/>
                <w:lang w:val="en-GB" w:eastAsia="hr-HR"/>
              </w:rPr>
            </w:pPr>
            <w:r w:rsidRPr="007C18C5">
              <w:rPr>
                <w:rFonts w:eastAsia="Calibri"/>
                <w:color w:val="000000"/>
                <w:sz w:val="18"/>
                <w:szCs w:val="18"/>
                <w:lang w:val="en-GB" w:eastAsia="hr-HR"/>
              </w:rPr>
              <w:t xml:space="preserve">A family member of an EU or EEA national </w:t>
            </w:r>
          </w:p>
        </w:tc>
        <w:tc>
          <w:tcPr>
            <w:tcW w:w="960" w:type="dxa"/>
            <w:hideMark/>
          </w:tcPr>
          <w:p w14:paraId="58C0A617"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c>
          <w:tcPr>
            <w:tcW w:w="960" w:type="dxa"/>
            <w:hideMark/>
          </w:tcPr>
          <w:p w14:paraId="71B0B22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50</w:t>
            </w:r>
          </w:p>
        </w:tc>
        <w:tc>
          <w:tcPr>
            <w:tcW w:w="960" w:type="dxa"/>
            <w:hideMark/>
          </w:tcPr>
          <w:p w14:paraId="22B01874"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58</w:t>
            </w:r>
          </w:p>
        </w:tc>
        <w:tc>
          <w:tcPr>
            <w:tcW w:w="960" w:type="dxa"/>
            <w:hideMark/>
          </w:tcPr>
          <w:p w14:paraId="58A6E54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47</w:t>
            </w:r>
          </w:p>
        </w:tc>
        <w:tc>
          <w:tcPr>
            <w:tcW w:w="960" w:type="dxa"/>
            <w:hideMark/>
          </w:tcPr>
          <w:p w14:paraId="15B74F35"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48</w:t>
            </w:r>
          </w:p>
        </w:tc>
        <w:tc>
          <w:tcPr>
            <w:tcW w:w="980" w:type="dxa"/>
            <w:hideMark/>
          </w:tcPr>
          <w:p w14:paraId="34665961"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48</w:t>
            </w:r>
          </w:p>
        </w:tc>
      </w:tr>
      <w:tr w:rsidR="0069145F" w:rsidRPr="007C18C5" w14:paraId="515AC585" w14:textId="77777777" w:rsidTr="0035411C">
        <w:trPr>
          <w:trHeight w:val="300"/>
        </w:trPr>
        <w:tc>
          <w:tcPr>
            <w:tcW w:w="3400" w:type="dxa"/>
            <w:hideMark/>
          </w:tcPr>
          <w:p w14:paraId="1E86974C" w14:textId="6190F8CB" w:rsidR="0069145F" w:rsidRPr="007C18C5" w:rsidRDefault="00721E35" w:rsidP="0069145F">
            <w:pPr>
              <w:rPr>
                <w:sz w:val="18"/>
                <w:szCs w:val="18"/>
                <w:lang w:val="en-GB" w:eastAsia="hr-HR"/>
              </w:rPr>
            </w:pPr>
            <w:r w:rsidRPr="007C18C5">
              <w:rPr>
                <w:rFonts w:eastAsia="Calibri"/>
                <w:color w:val="000000"/>
                <w:sz w:val="18"/>
                <w:szCs w:val="18"/>
                <w:lang w:val="en-GB" w:eastAsia="hr-HR"/>
              </w:rPr>
              <w:t>A family member of a Croatian national</w:t>
            </w:r>
          </w:p>
        </w:tc>
        <w:tc>
          <w:tcPr>
            <w:tcW w:w="960" w:type="dxa"/>
            <w:hideMark/>
          </w:tcPr>
          <w:p w14:paraId="2C66EEB7"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13</w:t>
            </w:r>
          </w:p>
        </w:tc>
        <w:tc>
          <w:tcPr>
            <w:tcW w:w="960" w:type="dxa"/>
            <w:hideMark/>
          </w:tcPr>
          <w:p w14:paraId="03E0AD7D"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3617</w:t>
            </w:r>
          </w:p>
        </w:tc>
        <w:tc>
          <w:tcPr>
            <w:tcW w:w="960" w:type="dxa"/>
            <w:hideMark/>
          </w:tcPr>
          <w:p w14:paraId="5D6C4111"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3470</w:t>
            </w:r>
          </w:p>
        </w:tc>
        <w:tc>
          <w:tcPr>
            <w:tcW w:w="960" w:type="dxa"/>
            <w:hideMark/>
          </w:tcPr>
          <w:p w14:paraId="1D090CE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1682</w:t>
            </w:r>
          </w:p>
        </w:tc>
        <w:tc>
          <w:tcPr>
            <w:tcW w:w="960" w:type="dxa"/>
            <w:hideMark/>
          </w:tcPr>
          <w:p w14:paraId="7F40F10D"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1409</w:t>
            </w:r>
          </w:p>
        </w:tc>
        <w:tc>
          <w:tcPr>
            <w:tcW w:w="980" w:type="dxa"/>
            <w:hideMark/>
          </w:tcPr>
          <w:p w14:paraId="796C7894"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1235</w:t>
            </w:r>
          </w:p>
        </w:tc>
      </w:tr>
      <w:tr w:rsidR="0069145F" w:rsidRPr="007C18C5" w14:paraId="017D21D0" w14:textId="77777777" w:rsidTr="0035411C">
        <w:trPr>
          <w:trHeight w:val="300"/>
        </w:trPr>
        <w:tc>
          <w:tcPr>
            <w:tcW w:w="9180" w:type="dxa"/>
            <w:gridSpan w:val="7"/>
            <w:shd w:val="clear" w:color="auto" w:fill="B8CCE4" w:themeFill="accent1" w:themeFillTint="66"/>
            <w:noWrap/>
            <w:hideMark/>
          </w:tcPr>
          <w:p w14:paraId="4F1C0874" w14:textId="48B78A2A" w:rsidR="0069145F" w:rsidRPr="007C18C5" w:rsidRDefault="0069145F" w:rsidP="0069145F">
            <w:pPr>
              <w:jc w:val="center"/>
              <w:rPr>
                <w:b/>
                <w:sz w:val="18"/>
                <w:szCs w:val="18"/>
                <w:lang w:val="en-GB" w:eastAsia="hr-HR"/>
              </w:rPr>
            </w:pPr>
            <w:r w:rsidRPr="007C18C5">
              <w:rPr>
                <w:rFonts w:eastAsia="Calibri"/>
                <w:b/>
                <w:color w:val="000000"/>
                <w:sz w:val="18"/>
                <w:szCs w:val="18"/>
                <w:lang w:val="en-GB" w:eastAsia="hr-HR"/>
              </w:rPr>
              <w:t>Permanent stay (requests for residence in general)</w:t>
            </w:r>
          </w:p>
        </w:tc>
      </w:tr>
      <w:tr w:rsidR="0069145F" w:rsidRPr="007C18C5" w14:paraId="3A81F59C" w14:textId="77777777" w:rsidTr="0035411C">
        <w:trPr>
          <w:trHeight w:val="300"/>
        </w:trPr>
        <w:tc>
          <w:tcPr>
            <w:tcW w:w="3400" w:type="dxa"/>
            <w:noWrap/>
            <w:hideMark/>
          </w:tcPr>
          <w:p w14:paraId="3886C99B" w14:textId="626D0E25" w:rsidR="0069145F" w:rsidRPr="007C18C5" w:rsidRDefault="0069145F" w:rsidP="0069145F">
            <w:pPr>
              <w:rPr>
                <w:sz w:val="18"/>
                <w:szCs w:val="18"/>
                <w:lang w:val="en-GB" w:eastAsia="hr-HR"/>
              </w:rPr>
            </w:pPr>
            <w:r w:rsidRPr="007C18C5">
              <w:rPr>
                <w:rFonts w:eastAsia="Calibri"/>
                <w:color w:val="000000"/>
                <w:sz w:val="18"/>
                <w:szCs w:val="18"/>
                <w:lang w:val="en-GB" w:eastAsia="hr-HR"/>
              </w:rPr>
              <w:t>Ground</w:t>
            </w:r>
          </w:p>
        </w:tc>
        <w:tc>
          <w:tcPr>
            <w:tcW w:w="960" w:type="dxa"/>
            <w:noWrap/>
            <w:hideMark/>
          </w:tcPr>
          <w:p w14:paraId="25F11D1F"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2012.</w:t>
            </w:r>
          </w:p>
        </w:tc>
        <w:tc>
          <w:tcPr>
            <w:tcW w:w="960" w:type="dxa"/>
            <w:noWrap/>
            <w:hideMark/>
          </w:tcPr>
          <w:p w14:paraId="2DF6FD16"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2013.</w:t>
            </w:r>
          </w:p>
        </w:tc>
        <w:tc>
          <w:tcPr>
            <w:tcW w:w="960" w:type="dxa"/>
            <w:noWrap/>
            <w:hideMark/>
          </w:tcPr>
          <w:p w14:paraId="77581220"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2014.</w:t>
            </w:r>
          </w:p>
        </w:tc>
        <w:tc>
          <w:tcPr>
            <w:tcW w:w="960" w:type="dxa"/>
            <w:noWrap/>
            <w:hideMark/>
          </w:tcPr>
          <w:p w14:paraId="08BC4D5D"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2015.</w:t>
            </w:r>
          </w:p>
        </w:tc>
        <w:tc>
          <w:tcPr>
            <w:tcW w:w="960" w:type="dxa"/>
            <w:noWrap/>
            <w:hideMark/>
          </w:tcPr>
          <w:p w14:paraId="3AF0A674"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2016.</w:t>
            </w:r>
          </w:p>
        </w:tc>
        <w:tc>
          <w:tcPr>
            <w:tcW w:w="980" w:type="dxa"/>
            <w:noWrap/>
            <w:hideMark/>
          </w:tcPr>
          <w:p w14:paraId="3D2E766D" w14:textId="77777777" w:rsidR="0069145F" w:rsidRPr="007C18C5" w:rsidRDefault="0069145F" w:rsidP="0069145F">
            <w:pPr>
              <w:rPr>
                <w:sz w:val="18"/>
                <w:szCs w:val="18"/>
                <w:lang w:val="en-GB" w:eastAsia="hr-HR"/>
              </w:rPr>
            </w:pPr>
            <w:r w:rsidRPr="007C18C5">
              <w:rPr>
                <w:rFonts w:eastAsia="Calibri"/>
                <w:color w:val="000000"/>
                <w:sz w:val="18"/>
                <w:szCs w:val="18"/>
                <w:lang w:val="en-GB" w:eastAsia="hr-HR"/>
              </w:rPr>
              <w:t>2017.</w:t>
            </w:r>
          </w:p>
        </w:tc>
      </w:tr>
      <w:tr w:rsidR="0069145F" w:rsidRPr="007C18C5" w14:paraId="6DB64426" w14:textId="77777777" w:rsidTr="0035411C">
        <w:trPr>
          <w:trHeight w:val="300"/>
        </w:trPr>
        <w:tc>
          <w:tcPr>
            <w:tcW w:w="3400" w:type="dxa"/>
            <w:noWrap/>
            <w:hideMark/>
          </w:tcPr>
          <w:p w14:paraId="26B83C7D" w14:textId="36885E04" w:rsidR="0069145F" w:rsidRPr="007C18C5" w:rsidRDefault="0069145F" w:rsidP="0069145F">
            <w:pPr>
              <w:rPr>
                <w:sz w:val="18"/>
                <w:szCs w:val="18"/>
                <w:lang w:val="en-GB" w:eastAsia="hr-HR"/>
              </w:rPr>
            </w:pPr>
            <w:r w:rsidRPr="007C18C5">
              <w:rPr>
                <w:rFonts w:eastAsia="Calibri"/>
                <w:color w:val="000000"/>
                <w:sz w:val="18"/>
                <w:szCs w:val="18"/>
                <w:lang w:val="en-GB" w:eastAsia="hr-HR"/>
              </w:rPr>
              <w:t>Marriage with a Croatian national</w:t>
            </w:r>
          </w:p>
        </w:tc>
        <w:tc>
          <w:tcPr>
            <w:tcW w:w="960" w:type="dxa"/>
            <w:hideMark/>
          </w:tcPr>
          <w:p w14:paraId="04F5409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339</w:t>
            </w:r>
          </w:p>
        </w:tc>
        <w:tc>
          <w:tcPr>
            <w:tcW w:w="960" w:type="dxa"/>
            <w:hideMark/>
          </w:tcPr>
          <w:p w14:paraId="4FBB5E4F"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147</w:t>
            </w:r>
          </w:p>
        </w:tc>
        <w:tc>
          <w:tcPr>
            <w:tcW w:w="960" w:type="dxa"/>
            <w:hideMark/>
          </w:tcPr>
          <w:p w14:paraId="621DCFC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7</w:t>
            </w:r>
          </w:p>
        </w:tc>
        <w:tc>
          <w:tcPr>
            <w:tcW w:w="960" w:type="dxa"/>
            <w:hideMark/>
          </w:tcPr>
          <w:p w14:paraId="2CB98972"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10</w:t>
            </w:r>
          </w:p>
        </w:tc>
        <w:tc>
          <w:tcPr>
            <w:tcW w:w="960" w:type="dxa"/>
            <w:hideMark/>
          </w:tcPr>
          <w:p w14:paraId="64DAA71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w:t>
            </w:r>
          </w:p>
        </w:tc>
        <w:tc>
          <w:tcPr>
            <w:tcW w:w="980" w:type="dxa"/>
            <w:hideMark/>
          </w:tcPr>
          <w:p w14:paraId="33480A0C"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11</w:t>
            </w:r>
          </w:p>
        </w:tc>
      </w:tr>
      <w:tr w:rsidR="0069145F" w:rsidRPr="007C18C5" w14:paraId="5DBBBB6A" w14:textId="77777777" w:rsidTr="0035411C">
        <w:trPr>
          <w:trHeight w:val="300"/>
        </w:trPr>
        <w:tc>
          <w:tcPr>
            <w:tcW w:w="3400" w:type="dxa"/>
            <w:noWrap/>
            <w:hideMark/>
          </w:tcPr>
          <w:p w14:paraId="04616530" w14:textId="3DB4A48F" w:rsidR="0069145F" w:rsidRPr="007C18C5" w:rsidRDefault="00721E35" w:rsidP="0069145F">
            <w:pPr>
              <w:rPr>
                <w:sz w:val="18"/>
                <w:szCs w:val="18"/>
                <w:lang w:val="en-GB" w:eastAsia="hr-HR"/>
              </w:rPr>
            </w:pPr>
            <w:r w:rsidRPr="007C18C5">
              <w:rPr>
                <w:rFonts w:eastAsia="Calibri"/>
                <w:color w:val="000000"/>
                <w:sz w:val="18"/>
                <w:szCs w:val="18"/>
                <w:lang w:val="en-GB" w:eastAsia="hr-HR"/>
              </w:rPr>
              <w:t>Family ties with a Croatian national      </w:t>
            </w:r>
          </w:p>
        </w:tc>
        <w:tc>
          <w:tcPr>
            <w:tcW w:w="960" w:type="dxa"/>
            <w:hideMark/>
          </w:tcPr>
          <w:p w14:paraId="27738DD3"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24</w:t>
            </w:r>
          </w:p>
        </w:tc>
        <w:tc>
          <w:tcPr>
            <w:tcW w:w="960" w:type="dxa"/>
            <w:hideMark/>
          </w:tcPr>
          <w:p w14:paraId="171491A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w:t>
            </w:r>
          </w:p>
        </w:tc>
        <w:tc>
          <w:tcPr>
            <w:tcW w:w="960" w:type="dxa"/>
            <w:hideMark/>
          </w:tcPr>
          <w:p w14:paraId="0B24576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c>
          <w:tcPr>
            <w:tcW w:w="960" w:type="dxa"/>
            <w:hideMark/>
          </w:tcPr>
          <w:p w14:paraId="0C3A234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c>
          <w:tcPr>
            <w:tcW w:w="960" w:type="dxa"/>
            <w:hideMark/>
          </w:tcPr>
          <w:p w14:paraId="2D67FCE3"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c>
          <w:tcPr>
            <w:tcW w:w="980" w:type="dxa"/>
            <w:hideMark/>
          </w:tcPr>
          <w:p w14:paraId="095D5CBF"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w:t>
            </w:r>
          </w:p>
        </w:tc>
      </w:tr>
      <w:tr w:rsidR="0069145F" w:rsidRPr="007C18C5" w14:paraId="1991C5DE" w14:textId="77777777" w:rsidTr="0035411C">
        <w:trPr>
          <w:trHeight w:val="300"/>
        </w:trPr>
        <w:tc>
          <w:tcPr>
            <w:tcW w:w="3400" w:type="dxa"/>
            <w:noWrap/>
            <w:hideMark/>
          </w:tcPr>
          <w:p w14:paraId="0611BBE9" w14:textId="5986DA2C" w:rsidR="0069145F" w:rsidRPr="007C18C5" w:rsidRDefault="00721E35" w:rsidP="0069145F">
            <w:pPr>
              <w:rPr>
                <w:sz w:val="18"/>
                <w:szCs w:val="18"/>
                <w:lang w:val="en-GB" w:eastAsia="hr-HR"/>
              </w:rPr>
            </w:pPr>
            <w:r w:rsidRPr="007C18C5">
              <w:rPr>
                <w:rFonts w:eastAsia="Calibri"/>
                <w:color w:val="000000"/>
                <w:sz w:val="18"/>
                <w:szCs w:val="18"/>
                <w:lang w:val="en-GB" w:eastAsia="hr-HR"/>
              </w:rPr>
              <w:t>Marriage with a foreigner with a residence in Croatia</w:t>
            </w:r>
          </w:p>
        </w:tc>
        <w:tc>
          <w:tcPr>
            <w:tcW w:w="960" w:type="dxa"/>
            <w:hideMark/>
          </w:tcPr>
          <w:p w14:paraId="71628A6C"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53</w:t>
            </w:r>
          </w:p>
        </w:tc>
        <w:tc>
          <w:tcPr>
            <w:tcW w:w="960" w:type="dxa"/>
            <w:hideMark/>
          </w:tcPr>
          <w:p w14:paraId="6C65349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39</w:t>
            </w:r>
          </w:p>
        </w:tc>
        <w:tc>
          <w:tcPr>
            <w:tcW w:w="960" w:type="dxa"/>
            <w:hideMark/>
          </w:tcPr>
          <w:p w14:paraId="019F594E"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20</w:t>
            </w:r>
          </w:p>
        </w:tc>
        <w:tc>
          <w:tcPr>
            <w:tcW w:w="960" w:type="dxa"/>
            <w:hideMark/>
          </w:tcPr>
          <w:p w14:paraId="5931ADB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25</w:t>
            </w:r>
          </w:p>
        </w:tc>
        <w:tc>
          <w:tcPr>
            <w:tcW w:w="960" w:type="dxa"/>
            <w:hideMark/>
          </w:tcPr>
          <w:p w14:paraId="61E2686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47</w:t>
            </w:r>
          </w:p>
        </w:tc>
        <w:tc>
          <w:tcPr>
            <w:tcW w:w="980" w:type="dxa"/>
            <w:hideMark/>
          </w:tcPr>
          <w:p w14:paraId="45CB0BD5"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43</w:t>
            </w:r>
          </w:p>
        </w:tc>
      </w:tr>
      <w:tr w:rsidR="0069145F" w:rsidRPr="007C18C5" w14:paraId="24FBD9EF" w14:textId="77777777" w:rsidTr="0035411C">
        <w:trPr>
          <w:trHeight w:val="300"/>
        </w:trPr>
        <w:tc>
          <w:tcPr>
            <w:tcW w:w="3400" w:type="dxa"/>
            <w:noWrap/>
            <w:hideMark/>
          </w:tcPr>
          <w:p w14:paraId="0860A72D" w14:textId="514665AC" w:rsidR="0069145F" w:rsidRPr="007C18C5" w:rsidRDefault="00721E35" w:rsidP="0069145F">
            <w:pPr>
              <w:rPr>
                <w:sz w:val="18"/>
                <w:szCs w:val="18"/>
                <w:lang w:val="en-GB" w:eastAsia="hr-HR"/>
              </w:rPr>
            </w:pPr>
            <w:r w:rsidRPr="007C18C5">
              <w:rPr>
                <w:rFonts w:eastAsia="Calibri"/>
                <w:color w:val="000000"/>
                <w:sz w:val="18"/>
                <w:szCs w:val="18"/>
                <w:lang w:val="en-GB" w:eastAsia="hr-HR"/>
              </w:rPr>
              <w:t>Family ties with a foreigner with a residence in Croatia</w:t>
            </w:r>
          </w:p>
        </w:tc>
        <w:tc>
          <w:tcPr>
            <w:tcW w:w="960" w:type="dxa"/>
            <w:hideMark/>
          </w:tcPr>
          <w:p w14:paraId="7EFA0E6F"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47</w:t>
            </w:r>
          </w:p>
        </w:tc>
        <w:tc>
          <w:tcPr>
            <w:tcW w:w="960" w:type="dxa"/>
            <w:hideMark/>
          </w:tcPr>
          <w:p w14:paraId="5A08B527"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50</w:t>
            </w:r>
          </w:p>
        </w:tc>
        <w:tc>
          <w:tcPr>
            <w:tcW w:w="960" w:type="dxa"/>
            <w:hideMark/>
          </w:tcPr>
          <w:p w14:paraId="1B1A8AB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69</w:t>
            </w:r>
          </w:p>
        </w:tc>
        <w:tc>
          <w:tcPr>
            <w:tcW w:w="960" w:type="dxa"/>
            <w:hideMark/>
          </w:tcPr>
          <w:p w14:paraId="64473C8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79</w:t>
            </w:r>
          </w:p>
        </w:tc>
        <w:tc>
          <w:tcPr>
            <w:tcW w:w="960" w:type="dxa"/>
            <w:hideMark/>
          </w:tcPr>
          <w:p w14:paraId="1BEA08E5"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99</w:t>
            </w:r>
          </w:p>
        </w:tc>
        <w:tc>
          <w:tcPr>
            <w:tcW w:w="980" w:type="dxa"/>
            <w:hideMark/>
          </w:tcPr>
          <w:p w14:paraId="7C640AB6"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105</w:t>
            </w:r>
          </w:p>
        </w:tc>
      </w:tr>
      <w:tr w:rsidR="0069145F" w:rsidRPr="007C18C5" w14:paraId="052EE9A0" w14:textId="77777777" w:rsidTr="0035411C">
        <w:trPr>
          <w:trHeight w:val="300"/>
        </w:trPr>
        <w:tc>
          <w:tcPr>
            <w:tcW w:w="3400" w:type="dxa"/>
            <w:noWrap/>
            <w:hideMark/>
          </w:tcPr>
          <w:p w14:paraId="6CE47C5D" w14:textId="5537B9A8" w:rsidR="0069145F" w:rsidRPr="007C18C5" w:rsidRDefault="00721E35" w:rsidP="0069145F">
            <w:pPr>
              <w:rPr>
                <w:sz w:val="18"/>
                <w:szCs w:val="18"/>
                <w:lang w:val="en-GB" w:eastAsia="hr-HR"/>
              </w:rPr>
            </w:pPr>
            <w:r w:rsidRPr="007C18C5">
              <w:rPr>
                <w:sz w:val="18"/>
                <w:szCs w:val="18"/>
                <w:lang w:val="en-GB" w:eastAsia="hr-HR"/>
              </w:rPr>
              <w:t>Cohabitation</w:t>
            </w:r>
          </w:p>
        </w:tc>
        <w:tc>
          <w:tcPr>
            <w:tcW w:w="960" w:type="dxa"/>
            <w:hideMark/>
          </w:tcPr>
          <w:p w14:paraId="1483F41F"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9</w:t>
            </w:r>
          </w:p>
        </w:tc>
        <w:tc>
          <w:tcPr>
            <w:tcW w:w="960" w:type="dxa"/>
            <w:hideMark/>
          </w:tcPr>
          <w:p w14:paraId="2539185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w:t>
            </w:r>
          </w:p>
        </w:tc>
        <w:tc>
          <w:tcPr>
            <w:tcW w:w="960" w:type="dxa"/>
            <w:hideMark/>
          </w:tcPr>
          <w:p w14:paraId="1A6680BE"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w:t>
            </w:r>
          </w:p>
        </w:tc>
        <w:tc>
          <w:tcPr>
            <w:tcW w:w="960" w:type="dxa"/>
            <w:hideMark/>
          </w:tcPr>
          <w:p w14:paraId="6965BE0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w:t>
            </w:r>
          </w:p>
        </w:tc>
        <w:tc>
          <w:tcPr>
            <w:tcW w:w="960" w:type="dxa"/>
            <w:hideMark/>
          </w:tcPr>
          <w:p w14:paraId="7F381DE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c>
          <w:tcPr>
            <w:tcW w:w="980" w:type="dxa"/>
            <w:hideMark/>
          </w:tcPr>
          <w:p w14:paraId="26E047C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r>
      <w:tr w:rsidR="0069145F" w:rsidRPr="007C18C5" w14:paraId="271FF60A" w14:textId="77777777" w:rsidTr="0035411C">
        <w:trPr>
          <w:trHeight w:val="300"/>
        </w:trPr>
        <w:tc>
          <w:tcPr>
            <w:tcW w:w="3400" w:type="dxa"/>
            <w:noWrap/>
            <w:hideMark/>
          </w:tcPr>
          <w:p w14:paraId="73C55F69" w14:textId="4423617F" w:rsidR="0069145F" w:rsidRPr="007C18C5" w:rsidRDefault="00721E35" w:rsidP="005C3305">
            <w:pPr>
              <w:rPr>
                <w:sz w:val="18"/>
                <w:szCs w:val="18"/>
                <w:lang w:val="en-GB" w:eastAsia="hr-HR"/>
              </w:rPr>
            </w:pPr>
            <w:r w:rsidRPr="007C18C5">
              <w:rPr>
                <w:rFonts w:eastAsia="Calibri"/>
                <w:color w:val="000000"/>
                <w:sz w:val="18"/>
                <w:szCs w:val="18"/>
                <w:lang w:val="en-GB" w:eastAsia="hr-HR"/>
              </w:rPr>
              <w:t>Family reunification</w:t>
            </w:r>
          </w:p>
        </w:tc>
        <w:tc>
          <w:tcPr>
            <w:tcW w:w="960" w:type="dxa"/>
            <w:hideMark/>
          </w:tcPr>
          <w:p w14:paraId="75EA3980"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344</w:t>
            </w:r>
          </w:p>
        </w:tc>
        <w:tc>
          <w:tcPr>
            <w:tcW w:w="960" w:type="dxa"/>
            <w:hideMark/>
          </w:tcPr>
          <w:p w14:paraId="35ACD52B"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167</w:t>
            </w:r>
          </w:p>
        </w:tc>
        <w:tc>
          <w:tcPr>
            <w:tcW w:w="960" w:type="dxa"/>
            <w:hideMark/>
          </w:tcPr>
          <w:p w14:paraId="427A9B3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24</w:t>
            </w:r>
          </w:p>
        </w:tc>
        <w:tc>
          <w:tcPr>
            <w:tcW w:w="960" w:type="dxa"/>
            <w:hideMark/>
          </w:tcPr>
          <w:p w14:paraId="74A1DA4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37</w:t>
            </w:r>
          </w:p>
        </w:tc>
        <w:tc>
          <w:tcPr>
            <w:tcW w:w="960" w:type="dxa"/>
            <w:hideMark/>
          </w:tcPr>
          <w:p w14:paraId="003FF0AD"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36</w:t>
            </w:r>
          </w:p>
        </w:tc>
        <w:tc>
          <w:tcPr>
            <w:tcW w:w="980" w:type="dxa"/>
            <w:hideMark/>
          </w:tcPr>
          <w:p w14:paraId="3000BB5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23</w:t>
            </w:r>
          </w:p>
        </w:tc>
      </w:tr>
      <w:tr w:rsidR="0069145F" w:rsidRPr="007C18C5" w14:paraId="5A606153" w14:textId="77777777" w:rsidTr="0035411C">
        <w:trPr>
          <w:trHeight w:val="300"/>
        </w:trPr>
        <w:tc>
          <w:tcPr>
            <w:tcW w:w="3400" w:type="dxa"/>
            <w:hideMark/>
          </w:tcPr>
          <w:p w14:paraId="102EA20C" w14:textId="581CE37F" w:rsidR="0069145F" w:rsidRPr="007C18C5" w:rsidRDefault="00721E35" w:rsidP="0069145F">
            <w:pPr>
              <w:rPr>
                <w:sz w:val="18"/>
                <w:szCs w:val="18"/>
                <w:lang w:val="en-GB" w:eastAsia="hr-HR"/>
              </w:rPr>
            </w:pPr>
            <w:r w:rsidRPr="007C18C5">
              <w:rPr>
                <w:rFonts w:eastAsia="Calibri"/>
                <w:color w:val="000000"/>
                <w:sz w:val="18"/>
                <w:szCs w:val="18"/>
                <w:lang w:val="en-GB" w:eastAsia="hr-HR"/>
              </w:rPr>
              <w:t>A family member of an EU or EEA national</w:t>
            </w:r>
          </w:p>
        </w:tc>
        <w:tc>
          <w:tcPr>
            <w:tcW w:w="960" w:type="dxa"/>
            <w:hideMark/>
          </w:tcPr>
          <w:p w14:paraId="680B539D"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 </w:t>
            </w:r>
          </w:p>
        </w:tc>
        <w:tc>
          <w:tcPr>
            <w:tcW w:w="960" w:type="dxa"/>
            <w:hideMark/>
          </w:tcPr>
          <w:p w14:paraId="1593A327"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11</w:t>
            </w:r>
          </w:p>
        </w:tc>
        <w:tc>
          <w:tcPr>
            <w:tcW w:w="960" w:type="dxa"/>
            <w:hideMark/>
          </w:tcPr>
          <w:p w14:paraId="5BE6BEF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12</w:t>
            </w:r>
          </w:p>
        </w:tc>
        <w:tc>
          <w:tcPr>
            <w:tcW w:w="960" w:type="dxa"/>
            <w:hideMark/>
          </w:tcPr>
          <w:p w14:paraId="3E392BF3"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9</w:t>
            </w:r>
          </w:p>
        </w:tc>
        <w:tc>
          <w:tcPr>
            <w:tcW w:w="960" w:type="dxa"/>
            <w:hideMark/>
          </w:tcPr>
          <w:p w14:paraId="3257ECC9"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8</w:t>
            </w:r>
          </w:p>
        </w:tc>
        <w:tc>
          <w:tcPr>
            <w:tcW w:w="980" w:type="dxa"/>
            <w:hideMark/>
          </w:tcPr>
          <w:p w14:paraId="722396E2"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3</w:t>
            </w:r>
          </w:p>
        </w:tc>
      </w:tr>
      <w:tr w:rsidR="0069145F" w:rsidRPr="007C18C5" w14:paraId="005A89AD" w14:textId="77777777" w:rsidTr="0035411C">
        <w:trPr>
          <w:trHeight w:val="300"/>
        </w:trPr>
        <w:tc>
          <w:tcPr>
            <w:tcW w:w="3400" w:type="dxa"/>
            <w:hideMark/>
          </w:tcPr>
          <w:p w14:paraId="3E82857E" w14:textId="45858293" w:rsidR="0069145F" w:rsidRPr="007C18C5" w:rsidRDefault="00721E35" w:rsidP="0069145F">
            <w:pPr>
              <w:rPr>
                <w:sz w:val="18"/>
                <w:szCs w:val="18"/>
                <w:lang w:val="en-GB" w:eastAsia="hr-HR"/>
              </w:rPr>
            </w:pPr>
            <w:r w:rsidRPr="007C18C5">
              <w:rPr>
                <w:rFonts w:eastAsia="Calibri"/>
                <w:color w:val="000000"/>
                <w:sz w:val="18"/>
                <w:szCs w:val="18"/>
                <w:lang w:val="en-GB" w:eastAsia="hr-HR"/>
              </w:rPr>
              <w:t>A family member of a Croatian national</w:t>
            </w:r>
          </w:p>
        </w:tc>
        <w:tc>
          <w:tcPr>
            <w:tcW w:w="960" w:type="dxa"/>
            <w:hideMark/>
          </w:tcPr>
          <w:p w14:paraId="30481288"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20</w:t>
            </w:r>
          </w:p>
        </w:tc>
        <w:tc>
          <w:tcPr>
            <w:tcW w:w="960" w:type="dxa"/>
            <w:hideMark/>
          </w:tcPr>
          <w:p w14:paraId="57FBCA7D"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1249</w:t>
            </w:r>
          </w:p>
        </w:tc>
        <w:tc>
          <w:tcPr>
            <w:tcW w:w="960" w:type="dxa"/>
            <w:hideMark/>
          </w:tcPr>
          <w:p w14:paraId="71940A81"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1377</w:t>
            </w:r>
          </w:p>
        </w:tc>
        <w:tc>
          <w:tcPr>
            <w:tcW w:w="960" w:type="dxa"/>
            <w:hideMark/>
          </w:tcPr>
          <w:p w14:paraId="5763E2AF"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963</w:t>
            </w:r>
          </w:p>
        </w:tc>
        <w:tc>
          <w:tcPr>
            <w:tcW w:w="960" w:type="dxa"/>
            <w:hideMark/>
          </w:tcPr>
          <w:p w14:paraId="2DFC3C1A"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957</w:t>
            </w:r>
          </w:p>
        </w:tc>
        <w:tc>
          <w:tcPr>
            <w:tcW w:w="980" w:type="dxa"/>
            <w:hideMark/>
          </w:tcPr>
          <w:p w14:paraId="409A73D5" w14:textId="77777777" w:rsidR="0069145F" w:rsidRPr="007C18C5" w:rsidRDefault="0069145F" w:rsidP="0069145F">
            <w:pPr>
              <w:jc w:val="right"/>
              <w:rPr>
                <w:sz w:val="18"/>
                <w:szCs w:val="18"/>
                <w:lang w:val="en-GB" w:eastAsia="hr-HR"/>
              </w:rPr>
            </w:pPr>
            <w:r w:rsidRPr="007C18C5">
              <w:rPr>
                <w:rFonts w:eastAsia="Calibri"/>
                <w:color w:val="000000"/>
                <w:sz w:val="18"/>
                <w:szCs w:val="18"/>
                <w:lang w:val="en-GB" w:eastAsia="hr-HR"/>
              </w:rPr>
              <w:t>523</w:t>
            </w:r>
          </w:p>
        </w:tc>
      </w:tr>
    </w:tbl>
    <w:p w14:paraId="6E954C38" w14:textId="77777777" w:rsidR="0069145F" w:rsidRPr="007C18C5" w:rsidRDefault="0069145F" w:rsidP="001E281D">
      <w:pPr>
        <w:pStyle w:val="MBT"/>
        <w:rPr>
          <w:lang w:val="en-GB"/>
        </w:rPr>
      </w:pPr>
    </w:p>
    <w:p w14:paraId="1FB4D0CE" w14:textId="777F1880" w:rsidR="001E281D" w:rsidRPr="007C18C5" w:rsidRDefault="001E281D" w:rsidP="001E281D">
      <w:pPr>
        <w:pStyle w:val="MBT"/>
        <w:rPr>
          <w:i/>
          <w:color w:val="FF0000"/>
          <w:lang w:val="en-GB"/>
        </w:rPr>
      </w:pPr>
    </w:p>
    <w:p w14:paraId="59D961BD" w14:textId="77777777" w:rsidR="0008461D" w:rsidRPr="007C18C5" w:rsidRDefault="0008461D" w:rsidP="001E281D">
      <w:pPr>
        <w:pStyle w:val="MBT"/>
        <w:rPr>
          <w:lang w:val="en-GB"/>
        </w:rPr>
        <w:sectPr w:rsidR="0008461D" w:rsidRPr="007C18C5" w:rsidSect="0008461D">
          <w:footerReference w:type="default" r:id="rId15"/>
          <w:pgSz w:w="11906" w:h="16838"/>
          <w:pgMar w:top="1440" w:right="1440" w:bottom="1440" w:left="1440" w:header="708" w:footer="708" w:gutter="0"/>
          <w:pgNumType w:start="1"/>
          <w:cols w:space="708"/>
          <w:docGrid w:linePitch="360"/>
        </w:sectPr>
      </w:pPr>
    </w:p>
    <w:p w14:paraId="6010260C" w14:textId="57D69787" w:rsidR="00B311A7" w:rsidRPr="007C18C5" w:rsidRDefault="00B311A7" w:rsidP="0001799A">
      <w:pPr>
        <w:pStyle w:val="MH1"/>
      </w:pPr>
      <w:bookmarkStart w:id="19" w:name="_Toc496025535"/>
      <w:bookmarkStart w:id="20" w:name="_Toc519973178"/>
      <w:bookmarkEnd w:id="15"/>
      <w:r w:rsidRPr="007C18C5">
        <w:lastRenderedPageBreak/>
        <w:t>Type of investment</w:t>
      </w:r>
      <w:bookmarkEnd w:id="19"/>
      <w:r w:rsidR="00B65D4C" w:rsidRPr="007C18C5">
        <w:rPr>
          <w:vertAlign w:val="superscript"/>
        </w:rPr>
        <w:footnoteReference w:id="53"/>
      </w:r>
      <w:bookmarkEnd w:id="20"/>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395"/>
        <w:gridCol w:w="2035"/>
        <w:gridCol w:w="4719"/>
        <w:gridCol w:w="4789"/>
      </w:tblGrid>
      <w:tr w:rsidR="00B311A7" w:rsidRPr="007C18C5" w14:paraId="0A468106" w14:textId="77777777" w:rsidTr="00566C82">
        <w:trPr>
          <w:tblHeader/>
        </w:trPr>
        <w:tc>
          <w:tcPr>
            <w:tcW w:w="859" w:type="pct"/>
            <w:shd w:val="clear" w:color="auto" w:fill="95B3D7" w:themeFill="accent1" w:themeFillTint="99"/>
            <w:vAlign w:val="center"/>
          </w:tcPr>
          <w:p w14:paraId="5BA51FEE" w14:textId="40BCA04F" w:rsidR="00B311A7" w:rsidRPr="007C18C5" w:rsidRDefault="00B311A7" w:rsidP="00E40E66">
            <w:pPr>
              <w:jc w:val="center"/>
              <w:rPr>
                <w:rFonts w:ascii="Century Gothic" w:hAnsi="Century Gothic"/>
                <w:b/>
                <w:bCs/>
                <w:sz w:val="18"/>
                <w:szCs w:val="18"/>
                <w:lang w:val="en-GB"/>
              </w:rPr>
            </w:pPr>
            <w:bookmarkStart w:id="21" w:name="_Hlk496020552"/>
            <w:r w:rsidRPr="007C18C5">
              <w:rPr>
                <w:rFonts w:ascii="Century Gothic" w:hAnsi="Century Gothic"/>
                <w:b/>
                <w:bCs/>
                <w:sz w:val="18"/>
                <w:szCs w:val="18"/>
                <w:lang w:val="en-GB"/>
              </w:rPr>
              <w:t>Type of investment required</w:t>
            </w:r>
          </w:p>
        </w:tc>
        <w:tc>
          <w:tcPr>
            <w:tcW w:w="730" w:type="pct"/>
            <w:shd w:val="clear" w:color="auto" w:fill="95B3D7" w:themeFill="accent1" w:themeFillTint="99"/>
            <w:vAlign w:val="center"/>
          </w:tcPr>
          <w:p w14:paraId="56906F31" w14:textId="0C483CD2" w:rsidR="00B311A7" w:rsidRPr="007C18C5" w:rsidRDefault="00B311A7" w:rsidP="00E40E66">
            <w:pPr>
              <w:jc w:val="center"/>
              <w:rPr>
                <w:rFonts w:ascii="Century Gothic" w:hAnsi="Century Gothic"/>
                <w:b/>
                <w:bCs/>
                <w:sz w:val="18"/>
                <w:szCs w:val="18"/>
                <w:lang w:val="en-GB"/>
              </w:rPr>
            </w:pPr>
            <w:r w:rsidRPr="007C18C5">
              <w:rPr>
                <w:rFonts w:ascii="Century Gothic" w:hAnsi="Century Gothic"/>
                <w:b/>
                <w:bCs/>
                <w:sz w:val="18"/>
                <w:szCs w:val="18"/>
                <w:lang w:val="en-GB"/>
              </w:rPr>
              <w:t>Applicability of financial threshold</w:t>
            </w:r>
          </w:p>
        </w:tc>
        <w:tc>
          <w:tcPr>
            <w:tcW w:w="1693" w:type="pct"/>
            <w:shd w:val="clear" w:color="auto" w:fill="95B3D7" w:themeFill="accent1" w:themeFillTint="99"/>
            <w:vAlign w:val="center"/>
          </w:tcPr>
          <w:p w14:paraId="2F86456B" w14:textId="18F0EF9E" w:rsidR="00B311A7" w:rsidRPr="007C18C5" w:rsidRDefault="00B311A7" w:rsidP="00E40E66">
            <w:pPr>
              <w:jc w:val="center"/>
              <w:rPr>
                <w:rFonts w:ascii="Century Gothic" w:hAnsi="Century Gothic"/>
                <w:b/>
                <w:bCs/>
                <w:sz w:val="18"/>
                <w:szCs w:val="18"/>
                <w:lang w:val="en-GB"/>
              </w:rPr>
            </w:pPr>
            <w:r w:rsidRPr="007C18C5">
              <w:rPr>
                <w:rFonts w:ascii="Century Gothic" w:hAnsi="Century Gothic"/>
                <w:b/>
                <w:bCs/>
                <w:sz w:val="18"/>
                <w:szCs w:val="18"/>
                <w:lang w:val="en-GB"/>
              </w:rPr>
              <w:t>Procedure to verify the fulfilment of the investment criterion</w:t>
            </w:r>
          </w:p>
        </w:tc>
        <w:tc>
          <w:tcPr>
            <w:tcW w:w="1718" w:type="pct"/>
            <w:shd w:val="clear" w:color="auto" w:fill="95B3D7" w:themeFill="accent1" w:themeFillTint="99"/>
            <w:vAlign w:val="center"/>
          </w:tcPr>
          <w:p w14:paraId="1AB0C371" w14:textId="1C42D35D" w:rsidR="00B311A7" w:rsidRPr="007C18C5" w:rsidRDefault="00B311A7" w:rsidP="00E40E66">
            <w:pPr>
              <w:jc w:val="center"/>
              <w:rPr>
                <w:rFonts w:ascii="Century Gothic" w:hAnsi="Century Gothic"/>
                <w:b/>
                <w:bCs/>
                <w:sz w:val="18"/>
                <w:szCs w:val="18"/>
                <w:lang w:val="en-GB"/>
              </w:rPr>
            </w:pPr>
            <w:r w:rsidRPr="007C18C5">
              <w:rPr>
                <w:rFonts w:ascii="Century Gothic" w:hAnsi="Century Gothic"/>
                <w:b/>
                <w:bCs/>
                <w:sz w:val="18"/>
                <w:szCs w:val="18"/>
                <w:lang w:val="en-GB"/>
              </w:rPr>
              <w:t>Competent authorities and non-public bodies</w:t>
            </w:r>
          </w:p>
        </w:tc>
      </w:tr>
      <w:tr w:rsidR="00B311A7" w:rsidRPr="007C18C5" w14:paraId="3AB0A5E0" w14:textId="77777777" w:rsidTr="00A14B87">
        <w:tc>
          <w:tcPr>
            <w:tcW w:w="859" w:type="pct"/>
            <w:shd w:val="clear" w:color="auto" w:fill="D9D9D9" w:themeFill="background1" w:themeFillShade="D9"/>
          </w:tcPr>
          <w:p w14:paraId="4D2B0239" w14:textId="2A9E3DDC" w:rsidR="002B0A4D" w:rsidRPr="007C18C5" w:rsidRDefault="002B0A4D"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Both </w:t>
            </w:r>
            <w:r w:rsidRPr="007C18C5">
              <w:rPr>
                <w:rFonts w:ascii="Century Gothic" w:hAnsi="Century Gothic"/>
                <w:b/>
                <w:bCs/>
                <w:sz w:val="18"/>
                <w:szCs w:val="18"/>
                <w:lang w:val="en-GB"/>
              </w:rPr>
              <w:t xml:space="preserve">employed and self-employed investors </w:t>
            </w:r>
            <w:r w:rsidRPr="007C18C5">
              <w:rPr>
                <w:rFonts w:ascii="Century Gothic" w:hAnsi="Century Gothic"/>
                <w:bCs/>
                <w:sz w:val="18"/>
                <w:szCs w:val="18"/>
                <w:lang w:val="en-GB"/>
              </w:rPr>
              <w:t>must</w:t>
            </w:r>
            <w:r w:rsidRPr="007C18C5">
              <w:rPr>
                <w:rStyle w:val="FootnoteReference"/>
                <w:rFonts w:ascii="Century Gothic" w:hAnsi="Century Gothic"/>
                <w:bCs/>
                <w:sz w:val="18"/>
                <w:szCs w:val="18"/>
                <w:lang w:val="en-GB"/>
              </w:rPr>
              <w:footnoteReference w:id="54"/>
            </w:r>
            <w:r w:rsidRPr="007C18C5">
              <w:rPr>
                <w:rFonts w:ascii="Century Gothic" w:hAnsi="Century Gothic"/>
                <w:bCs/>
                <w:sz w:val="18"/>
                <w:szCs w:val="18"/>
                <w:lang w:val="en-GB"/>
              </w:rPr>
              <w:t>:</w:t>
            </w:r>
          </w:p>
          <w:p w14:paraId="190F378B" w14:textId="54DD98A3" w:rsidR="00AF6BB0" w:rsidRPr="007C18C5" w:rsidRDefault="00AF6BB0" w:rsidP="00AF6BB0">
            <w:pPr>
              <w:pStyle w:val="ListParagraph"/>
              <w:numPr>
                <w:ilvl w:val="0"/>
                <w:numId w:val="35"/>
              </w:numPr>
              <w:ind w:left="284" w:hanging="284"/>
              <w:rPr>
                <w:rFonts w:ascii="Century Gothic" w:hAnsi="Century Gothic"/>
                <w:bCs/>
                <w:sz w:val="18"/>
                <w:szCs w:val="18"/>
              </w:rPr>
            </w:pPr>
            <w:r w:rsidRPr="007C18C5">
              <w:rPr>
                <w:rFonts w:ascii="Century Gothic" w:hAnsi="Century Gothic"/>
                <w:sz w:val="18"/>
                <w:szCs w:val="18"/>
              </w:rPr>
              <w:t xml:space="preserve">carry out a </w:t>
            </w:r>
            <w:r w:rsidRPr="007C18C5">
              <w:rPr>
                <w:rFonts w:ascii="Century Gothic" w:hAnsi="Century Gothic"/>
                <w:b/>
                <w:sz w:val="18"/>
                <w:szCs w:val="18"/>
              </w:rPr>
              <w:t xml:space="preserve">direct investment </w:t>
            </w:r>
            <w:r w:rsidR="00285F19" w:rsidRPr="007C18C5">
              <w:rPr>
                <w:rFonts w:ascii="Century Gothic" w:hAnsi="Century Gothic"/>
                <w:sz w:val="18"/>
                <w:szCs w:val="18"/>
              </w:rPr>
              <w:t xml:space="preserve">through </w:t>
            </w:r>
            <w:r w:rsidR="002B0A4D" w:rsidRPr="007C18C5">
              <w:rPr>
                <w:rFonts w:ascii="Century Gothic" w:hAnsi="Century Gothic"/>
                <w:sz w:val="18"/>
                <w:szCs w:val="18"/>
              </w:rPr>
              <w:t xml:space="preserve">tangible or </w:t>
            </w:r>
            <w:r w:rsidR="00285F19" w:rsidRPr="007C18C5">
              <w:rPr>
                <w:rFonts w:ascii="Century Gothic" w:hAnsi="Century Gothic"/>
                <w:sz w:val="18"/>
                <w:szCs w:val="18"/>
              </w:rPr>
              <w:t>non-</w:t>
            </w:r>
            <w:r w:rsidR="002B0A4D" w:rsidRPr="007C18C5">
              <w:rPr>
                <w:rFonts w:ascii="Century Gothic" w:hAnsi="Century Gothic"/>
                <w:sz w:val="18"/>
                <w:szCs w:val="18"/>
              </w:rPr>
              <w:t xml:space="preserve">tangible </w:t>
            </w:r>
            <w:r w:rsidR="00285F19" w:rsidRPr="007C18C5">
              <w:rPr>
                <w:rFonts w:ascii="Century Gothic" w:hAnsi="Century Gothic"/>
                <w:sz w:val="18"/>
                <w:szCs w:val="18"/>
              </w:rPr>
              <w:t>assets</w:t>
            </w:r>
            <w:r w:rsidR="002B0A4D" w:rsidRPr="007C18C5">
              <w:rPr>
                <w:rFonts w:ascii="Century Gothic" w:hAnsi="Century Gothic"/>
                <w:sz w:val="18"/>
                <w:szCs w:val="18"/>
              </w:rPr>
              <w:t>. However, the amount of the investment depends on the type of investor (see next column</w:t>
            </w:r>
          </w:p>
          <w:p w14:paraId="77D28DC2" w14:textId="1C54A22F" w:rsidR="00285F19" w:rsidRPr="007C18C5" w:rsidRDefault="002B0A4D" w:rsidP="00F729C0">
            <w:pPr>
              <w:jc w:val="both"/>
              <w:rPr>
                <w:rFonts w:ascii="Century Gothic" w:hAnsi="Century Gothic"/>
                <w:b/>
                <w:bCs/>
                <w:sz w:val="18"/>
                <w:szCs w:val="18"/>
                <w:lang w:val="en-GB"/>
              </w:rPr>
            </w:pPr>
            <w:r w:rsidRPr="007C18C5">
              <w:rPr>
                <w:rFonts w:ascii="Century Gothic" w:hAnsi="Century Gothic"/>
                <w:b/>
                <w:bCs/>
                <w:sz w:val="18"/>
                <w:szCs w:val="18"/>
                <w:lang w:val="en-GB"/>
              </w:rPr>
              <w:t>AND</w:t>
            </w:r>
          </w:p>
          <w:p w14:paraId="54E74D9C" w14:textId="7FC7F070" w:rsidR="002B0A4D" w:rsidRPr="007C18C5" w:rsidRDefault="002B0A4D" w:rsidP="00AF6BB0">
            <w:pPr>
              <w:pStyle w:val="ListParagraph"/>
              <w:numPr>
                <w:ilvl w:val="0"/>
                <w:numId w:val="35"/>
              </w:numPr>
              <w:ind w:left="284" w:hanging="284"/>
              <w:rPr>
                <w:rFonts w:ascii="Century Gothic" w:hAnsi="Century Gothic"/>
                <w:b/>
                <w:bCs/>
                <w:sz w:val="18"/>
                <w:szCs w:val="18"/>
              </w:rPr>
            </w:pPr>
            <w:r w:rsidRPr="007C18C5">
              <w:rPr>
                <w:rFonts w:ascii="Century Gothic" w:hAnsi="Century Gothic"/>
                <w:bCs/>
                <w:sz w:val="18"/>
                <w:szCs w:val="18"/>
              </w:rPr>
              <w:t xml:space="preserve"> </w:t>
            </w:r>
            <w:r w:rsidRPr="007C18C5">
              <w:rPr>
                <w:rFonts w:ascii="Century Gothic" w:hAnsi="Century Gothic"/>
                <w:b/>
                <w:bCs/>
                <w:sz w:val="18"/>
                <w:szCs w:val="18"/>
              </w:rPr>
              <w:t>employ at least three Croatian citizens</w:t>
            </w:r>
          </w:p>
          <w:p w14:paraId="63954981" w14:textId="55BD35B1" w:rsidR="00285F19" w:rsidRPr="007C18C5" w:rsidRDefault="00285F19" w:rsidP="00F729C0">
            <w:pPr>
              <w:jc w:val="both"/>
              <w:rPr>
                <w:rFonts w:ascii="Century Gothic" w:hAnsi="Century Gothic"/>
                <w:bCs/>
                <w:sz w:val="18"/>
                <w:szCs w:val="18"/>
                <w:lang w:val="en-GB"/>
              </w:rPr>
            </w:pPr>
          </w:p>
          <w:p w14:paraId="56C1B991" w14:textId="3962D25E" w:rsidR="002B0A4D" w:rsidRPr="007C18C5" w:rsidRDefault="002B0A4D"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Furthermore, as explained above (Section II.1) </w:t>
            </w:r>
            <w:r w:rsidRPr="007C18C5">
              <w:rPr>
                <w:rFonts w:ascii="Century Gothic" w:hAnsi="Century Gothic"/>
                <w:b/>
                <w:bCs/>
                <w:sz w:val="18"/>
                <w:szCs w:val="18"/>
                <w:lang w:val="en-GB"/>
              </w:rPr>
              <w:t>self-employed investors</w:t>
            </w:r>
            <w:r w:rsidRPr="007C18C5">
              <w:rPr>
                <w:rFonts w:ascii="Century Gothic" w:hAnsi="Century Gothic"/>
                <w:bCs/>
                <w:sz w:val="18"/>
                <w:szCs w:val="18"/>
                <w:lang w:val="en-GB"/>
              </w:rPr>
              <w:t xml:space="preserve"> must, in addition to </w:t>
            </w:r>
            <w:r w:rsidR="00D032FB" w:rsidRPr="007C18C5">
              <w:rPr>
                <w:rFonts w:ascii="Century Gothic" w:hAnsi="Century Gothic"/>
                <w:bCs/>
                <w:sz w:val="18"/>
                <w:szCs w:val="18"/>
                <w:lang w:val="en-GB"/>
              </w:rPr>
              <w:t>the above</w:t>
            </w:r>
            <w:r w:rsidRPr="007C18C5">
              <w:rPr>
                <w:rFonts w:ascii="Century Gothic" w:hAnsi="Century Gothic"/>
                <w:bCs/>
                <w:sz w:val="18"/>
                <w:szCs w:val="18"/>
                <w:lang w:val="en-GB"/>
              </w:rPr>
              <w:t>, be in one of the following situations</w:t>
            </w:r>
            <w:r w:rsidRPr="007C18C5">
              <w:rPr>
                <w:rStyle w:val="FootnoteReference"/>
                <w:rFonts w:ascii="Century Gothic" w:hAnsi="Century Gothic"/>
                <w:bCs/>
                <w:sz w:val="18"/>
                <w:szCs w:val="18"/>
                <w:lang w:val="en-GB"/>
              </w:rPr>
              <w:footnoteReference w:id="55"/>
            </w:r>
            <w:r w:rsidRPr="007C18C5">
              <w:rPr>
                <w:rFonts w:ascii="Century Gothic" w:hAnsi="Century Gothic"/>
                <w:bCs/>
                <w:sz w:val="18"/>
                <w:szCs w:val="18"/>
                <w:lang w:val="en-GB"/>
              </w:rPr>
              <w:t>:</w:t>
            </w:r>
          </w:p>
          <w:p w14:paraId="237CE96C" w14:textId="7E49A401" w:rsidR="002B0A4D" w:rsidRPr="007C18C5" w:rsidRDefault="002B0A4D" w:rsidP="00AF6BB0">
            <w:pPr>
              <w:pStyle w:val="ListParagraph"/>
              <w:numPr>
                <w:ilvl w:val="0"/>
                <w:numId w:val="34"/>
              </w:numPr>
              <w:ind w:left="284" w:hanging="284"/>
              <w:rPr>
                <w:rFonts w:ascii="Century Gothic" w:hAnsi="Century Gothic"/>
                <w:bCs/>
                <w:sz w:val="18"/>
                <w:szCs w:val="18"/>
              </w:rPr>
            </w:pPr>
            <w:r w:rsidRPr="007C18C5">
              <w:rPr>
                <w:rFonts w:ascii="Century Gothic" w:hAnsi="Century Gothic"/>
                <w:b/>
                <w:bCs/>
                <w:sz w:val="18"/>
                <w:szCs w:val="18"/>
              </w:rPr>
              <w:t xml:space="preserve">own </w:t>
            </w:r>
            <w:r w:rsidRPr="007C18C5">
              <w:rPr>
                <w:rFonts w:ascii="Century Gothic" w:hAnsi="Century Gothic"/>
                <w:bCs/>
                <w:sz w:val="18"/>
                <w:szCs w:val="18"/>
              </w:rPr>
              <w:t xml:space="preserve">a company; </w:t>
            </w:r>
            <w:r w:rsidRPr="007C18C5">
              <w:rPr>
                <w:rFonts w:ascii="Century Gothic" w:hAnsi="Century Gothic"/>
                <w:b/>
                <w:bCs/>
                <w:sz w:val="18"/>
                <w:szCs w:val="18"/>
              </w:rPr>
              <w:t>OR</w:t>
            </w:r>
          </w:p>
          <w:p w14:paraId="6A25BB76" w14:textId="68076C05" w:rsidR="002B0A4D" w:rsidRPr="007C18C5" w:rsidRDefault="002B0A4D" w:rsidP="00AF6BB0">
            <w:pPr>
              <w:pStyle w:val="ListParagraph"/>
              <w:numPr>
                <w:ilvl w:val="0"/>
                <w:numId w:val="34"/>
              </w:numPr>
              <w:ind w:left="284" w:hanging="284"/>
              <w:rPr>
                <w:rFonts w:ascii="Century Gothic" w:hAnsi="Century Gothic"/>
                <w:bCs/>
                <w:sz w:val="18"/>
                <w:szCs w:val="18"/>
              </w:rPr>
            </w:pPr>
            <w:r w:rsidRPr="007C18C5">
              <w:rPr>
                <w:rFonts w:ascii="Century Gothic" w:hAnsi="Century Gothic"/>
                <w:bCs/>
                <w:sz w:val="18"/>
                <w:szCs w:val="18"/>
              </w:rPr>
              <w:t xml:space="preserve">without owning a company, </w:t>
            </w:r>
            <w:r w:rsidRPr="007C18C5">
              <w:rPr>
                <w:rFonts w:ascii="Century Gothic" w:hAnsi="Century Gothic"/>
                <w:b/>
                <w:bCs/>
                <w:sz w:val="18"/>
                <w:szCs w:val="18"/>
              </w:rPr>
              <w:t xml:space="preserve">hold at least 51% of the shares </w:t>
            </w:r>
            <w:r w:rsidRPr="007C18C5">
              <w:rPr>
                <w:rFonts w:ascii="Century Gothic" w:hAnsi="Century Gothic"/>
                <w:bCs/>
                <w:sz w:val="18"/>
                <w:szCs w:val="18"/>
              </w:rPr>
              <w:t>of a company</w:t>
            </w:r>
            <w:r w:rsidR="00D032FB" w:rsidRPr="007C18C5">
              <w:rPr>
                <w:rFonts w:ascii="Century Gothic" w:hAnsi="Century Gothic"/>
                <w:bCs/>
                <w:sz w:val="18"/>
                <w:szCs w:val="18"/>
              </w:rPr>
              <w:t xml:space="preserve"> </w:t>
            </w:r>
            <w:r w:rsidR="00D032FB" w:rsidRPr="007C18C5">
              <w:rPr>
                <w:rFonts w:ascii="Century Gothic" w:hAnsi="Century Gothic"/>
                <w:bCs/>
                <w:sz w:val="18"/>
                <w:szCs w:val="18"/>
              </w:rPr>
              <w:lastRenderedPageBreak/>
              <w:t>in which they are self-employed</w:t>
            </w:r>
            <w:r w:rsidRPr="007C18C5">
              <w:rPr>
                <w:rFonts w:ascii="Century Gothic" w:hAnsi="Century Gothic"/>
                <w:bCs/>
                <w:sz w:val="18"/>
                <w:szCs w:val="18"/>
              </w:rPr>
              <w:t xml:space="preserve">; </w:t>
            </w:r>
            <w:r w:rsidRPr="007C18C5">
              <w:rPr>
                <w:rFonts w:ascii="Century Gothic" w:hAnsi="Century Gothic"/>
                <w:b/>
                <w:bCs/>
                <w:sz w:val="18"/>
                <w:szCs w:val="18"/>
              </w:rPr>
              <w:t>OR</w:t>
            </w:r>
          </w:p>
          <w:p w14:paraId="667A1B58" w14:textId="3BF7D607" w:rsidR="002B0A4D" w:rsidRPr="007C18C5" w:rsidRDefault="002B0A4D" w:rsidP="00AF6BB0">
            <w:pPr>
              <w:pStyle w:val="ListParagraph"/>
              <w:numPr>
                <w:ilvl w:val="0"/>
                <w:numId w:val="34"/>
              </w:numPr>
              <w:ind w:left="284" w:hanging="284"/>
              <w:rPr>
                <w:rFonts w:ascii="Century Gothic" w:hAnsi="Century Gothic"/>
                <w:bCs/>
                <w:sz w:val="18"/>
                <w:szCs w:val="18"/>
              </w:rPr>
            </w:pPr>
            <w:r w:rsidRPr="007C18C5">
              <w:rPr>
                <w:rFonts w:ascii="Century Gothic" w:hAnsi="Century Gothic"/>
                <w:b/>
                <w:bCs/>
                <w:sz w:val="18"/>
                <w:szCs w:val="18"/>
              </w:rPr>
              <w:t>own</w:t>
            </w:r>
            <w:r w:rsidRPr="007C18C5">
              <w:rPr>
                <w:rFonts w:ascii="Century Gothic" w:hAnsi="Century Gothic"/>
                <w:bCs/>
                <w:sz w:val="18"/>
                <w:szCs w:val="18"/>
              </w:rPr>
              <w:t xml:space="preserve"> a </w:t>
            </w:r>
            <w:r w:rsidRPr="007C18C5">
              <w:rPr>
                <w:rFonts w:ascii="Century Gothic" w:hAnsi="Century Gothic"/>
                <w:b/>
                <w:bCs/>
                <w:sz w:val="18"/>
                <w:szCs w:val="18"/>
              </w:rPr>
              <w:t>crafts business</w:t>
            </w:r>
          </w:p>
          <w:p w14:paraId="4DD074C8" w14:textId="18C2A4AF" w:rsidR="00B311A7" w:rsidRPr="007C18C5" w:rsidRDefault="00B311A7" w:rsidP="00A0706F">
            <w:pPr>
              <w:jc w:val="both"/>
              <w:rPr>
                <w:rFonts w:ascii="Century Gothic" w:hAnsi="Century Gothic"/>
                <w:bCs/>
                <w:sz w:val="18"/>
                <w:szCs w:val="18"/>
                <w:lang w:val="en-GB"/>
              </w:rPr>
            </w:pPr>
          </w:p>
        </w:tc>
        <w:tc>
          <w:tcPr>
            <w:tcW w:w="730" w:type="pct"/>
            <w:shd w:val="clear" w:color="auto" w:fill="D9D9D9" w:themeFill="background1" w:themeFillShade="D9"/>
          </w:tcPr>
          <w:p w14:paraId="3E4FC3F9" w14:textId="04C77B66" w:rsidR="00D032FB" w:rsidRPr="007C18C5" w:rsidRDefault="00D032FB" w:rsidP="00D032FB">
            <w:pPr>
              <w:pStyle w:val="ListParagraph"/>
              <w:numPr>
                <w:ilvl w:val="0"/>
                <w:numId w:val="37"/>
              </w:numPr>
              <w:ind w:left="256" w:hanging="256"/>
              <w:rPr>
                <w:rFonts w:ascii="Century Gothic" w:hAnsi="Century Gothic"/>
                <w:bCs/>
                <w:sz w:val="18"/>
                <w:szCs w:val="18"/>
              </w:rPr>
            </w:pPr>
            <w:r w:rsidRPr="007C18C5">
              <w:rPr>
                <w:rFonts w:ascii="Century Gothic" w:hAnsi="Century Gothic"/>
                <w:b/>
                <w:bCs/>
                <w:sz w:val="18"/>
                <w:szCs w:val="18"/>
              </w:rPr>
              <w:lastRenderedPageBreak/>
              <w:t>Employed investors</w:t>
            </w:r>
            <w:r w:rsidRPr="007C18C5">
              <w:rPr>
                <w:rFonts w:ascii="Century Gothic" w:hAnsi="Century Gothic"/>
                <w:bCs/>
                <w:sz w:val="18"/>
                <w:szCs w:val="18"/>
              </w:rPr>
              <w:t xml:space="preserve"> must make a direct investment of at least </w:t>
            </w:r>
            <w:r w:rsidRPr="007C18C5">
              <w:rPr>
                <w:rFonts w:ascii="Century Gothic" w:hAnsi="Century Gothic"/>
                <w:b/>
                <w:bCs/>
                <w:sz w:val="18"/>
                <w:szCs w:val="18"/>
              </w:rPr>
              <w:t xml:space="preserve">EUR 13,500 </w:t>
            </w:r>
            <w:r w:rsidRPr="007C18C5">
              <w:rPr>
                <w:rFonts w:ascii="Century Gothic" w:hAnsi="Century Gothic"/>
                <w:bCs/>
                <w:sz w:val="18"/>
                <w:szCs w:val="18"/>
              </w:rPr>
              <w:t>(HRK 100,000)</w:t>
            </w:r>
          </w:p>
          <w:p w14:paraId="0BB68B6F" w14:textId="77777777" w:rsidR="00AF6BB0" w:rsidRPr="007C18C5" w:rsidRDefault="00D032FB" w:rsidP="00F729C0">
            <w:pPr>
              <w:pStyle w:val="ListParagraph"/>
              <w:numPr>
                <w:ilvl w:val="0"/>
                <w:numId w:val="37"/>
              </w:numPr>
              <w:ind w:left="256" w:hanging="256"/>
              <w:rPr>
                <w:rFonts w:ascii="Century Gothic" w:hAnsi="Century Gothic"/>
                <w:bCs/>
                <w:sz w:val="18"/>
                <w:szCs w:val="18"/>
              </w:rPr>
            </w:pPr>
            <w:r w:rsidRPr="007C18C5">
              <w:rPr>
                <w:rFonts w:ascii="Century Gothic" w:hAnsi="Century Gothic"/>
                <w:b/>
                <w:bCs/>
                <w:sz w:val="18"/>
                <w:szCs w:val="18"/>
              </w:rPr>
              <w:t>Self-employed investors</w:t>
            </w:r>
            <w:r w:rsidRPr="007C18C5">
              <w:rPr>
                <w:rFonts w:ascii="Century Gothic" w:hAnsi="Century Gothic"/>
                <w:bCs/>
                <w:sz w:val="18"/>
                <w:szCs w:val="18"/>
              </w:rPr>
              <w:t xml:space="preserve"> must make an investment of a</w:t>
            </w:r>
            <w:r w:rsidR="00E54880" w:rsidRPr="007C18C5">
              <w:rPr>
                <w:rFonts w:ascii="Century Gothic" w:hAnsi="Century Gothic"/>
                <w:bCs/>
                <w:sz w:val="18"/>
                <w:szCs w:val="18"/>
              </w:rPr>
              <w:t xml:space="preserve">pprox. </w:t>
            </w:r>
            <w:r w:rsidR="00E54880" w:rsidRPr="007C18C5">
              <w:rPr>
                <w:rFonts w:ascii="Century Gothic" w:hAnsi="Century Gothic"/>
                <w:b/>
                <w:bCs/>
                <w:sz w:val="18"/>
                <w:szCs w:val="18"/>
              </w:rPr>
              <w:t>EUR 27,000</w:t>
            </w:r>
            <w:r w:rsidR="00E54880" w:rsidRPr="007C18C5">
              <w:rPr>
                <w:rFonts w:ascii="Century Gothic" w:hAnsi="Century Gothic"/>
                <w:bCs/>
                <w:sz w:val="18"/>
                <w:szCs w:val="18"/>
              </w:rPr>
              <w:t xml:space="preserve"> (HRK 200,000)</w:t>
            </w:r>
          </w:p>
          <w:p w14:paraId="511CFFEF" w14:textId="06B93F1A" w:rsidR="00C43510" w:rsidRPr="007C18C5" w:rsidRDefault="00D032FB" w:rsidP="00F729C0">
            <w:pPr>
              <w:pStyle w:val="ListParagraph"/>
              <w:numPr>
                <w:ilvl w:val="0"/>
                <w:numId w:val="37"/>
              </w:numPr>
              <w:ind w:left="256" w:hanging="256"/>
              <w:rPr>
                <w:rFonts w:ascii="Century Gothic" w:hAnsi="Century Gothic"/>
                <w:bCs/>
                <w:sz w:val="18"/>
                <w:szCs w:val="18"/>
              </w:rPr>
            </w:pPr>
            <w:r w:rsidRPr="007C18C5">
              <w:rPr>
                <w:rFonts w:ascii="Century Gothic" w:hAnsi="Century Gothic"/>
                <w:bCs/>
                <w:sz w:val="18"/>
                <w:szCs w:val="18"/>
              </w:rPr>
              <w:t xml:space="preserve">In addition, foreign investors, regardless of the category, must pay an </w:t>
            </w:r>
            <w:r w:rsidRPr="007C18C5">
              <w:rPr>
                <w:rFonts w:ascii="Century Gothic" w:hAnsi="Century Gothic"/>
                <w:b/>
                <w:bCs/>
                <w:sz w:val="18"/>
                <w:szCs w:val="18"/>
              </w:rPr>
              <w:t xml:space="preserve">application fee of approx. EUR 75 </w:t>
            </w:r>
            <w:r w:rsidRPr="007C18C5">
              <w:rPr>
                <w:rFonts w:ascii="Century Gothic" w:hAnsi="Century Gothic"/>
                <w:bCs/>
                <w:sz w:val="18"/>
                <w:szCs w:val="18"/>
              </w:rPr>
              <w:t>(HRK 560)</w:t>
            </w:r>
            <w:r w:rsidRPr="007C18C5">
              <w:rPr>
                <w:rFonts w:ascii="Century Gothic" w:hAnsi="Century Gothic"/>
                <w:b/>
                <w:bCs/>
                <w:sz w:val="18"/>
                <w:szCs w:val="18"/>
              </w:rPr>
              <w:t xml:space="preserve"> </w:t>
            </w:r>
            <w:r w:rsidR="007E20FC" w:rsidRPr="007C18C5">
              <w:rPr>
                <w:rFonts w:ascii="Century Gothic" w:hAnsi="Century Gothic"/>
                <w:bCs/>
                <w:sz w:val="18"/>
                <w:szCs w:val="18"/>
              </w:rPr>
              <w:t xml:space="preserve"> </w:t>
            </w:r>
          </w:p>
        </w:tc>
        <w:tc>
          <w:tcPr>
            <w:tcW w:w="1693" w:type="pct"/>
            <w:shd w:val="clear" w:color="auto" w:fill="D9D9D9" w:themeFill="background1" w:themeFillShade="D9"/>
          </w:tcPr>
          <w:p w14:paraId="476FA5B1" w14:textId="2A965D31" w:rsidR="00285F19" w:rsidRPr="007C18C5" w:rsidRDefault="00285F19"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The </w:t>
            </w:r>
            <w:r w:rsidRPr="007C18C5">
              <w:rPr>
                <w:rFonts w:ascii="Century Gothic" w:hAnsi="Century Gothic"/>
                <w:b/>
                <w:bCs/>
                <w:sz w:val="18"/>
                <w:szCs w:val="18"/>
                <w:lang w:val="en-GB"/>
              </w:rPr>
              <w:t>verification of the fulfilment of the investment criteria</w:t>
            </w:r>
            <w:r w:rsidRPr="007C18C5">
              <w:rPr>
                <w:rFonts w:ascii="Century Gothic" w:hAnsi="Century Gothic"/>
                <w:bCs/>
                <w:sz w:val="18"/>
                <w:szCs w:val="18"/>
                <w:lang w:val="en-GB"/>
              </w:rPr>
              <w:t xml:space="preserve"> is carried out during the check-up related to the procedure for the issuance of a </w:t>
            </w:r>
            <w:r w:rsidR="0090769C" w:rsidRPr="007C18C5">
              <w:rPr>
                <w:rFonts w:ascii="Century Gothic" w:hAnsi="Century Gothic"/>
                <w:bCs/>
                <w:sz w:val="18"/>
                <w:szCs w:val="18"/>
                <w:lang w:val="en-GB"/>
              </w:rPr>
              <w:t>residence and work permit</w:t>
            </w:r>
            <w:r w:rsidRPr="007C18C5">
              <w:rPr>
                <w:rFonts w:ascii="Century Gothic" w:hAnsi="Century Gothic"/>
                <w:bCs/>
                <w:sz w:val="18"/>
                <w:szCs w:val="18"/>
                <w:lang w:val="en-GB"/>
              </w:rPr>
              <w:t xml:space="preserve"> out of the annual quota.</w:t>
            </w:r>
          </w:p>
          <w:p w14:paraId="21346320" w14:textId="77777777" w:rsidR="00285F19" w:rsidRPr="007C18C5" w:rsidRDefault="00285F19" w:rsidP="00F729C0">
            <w:pPr>
              <w:jc w:val="both"/>
              <w:rPr>
                <w:rFonts w:ascii="Century Gothic" w:hAnsi="Century Gothic"/>
                <w:bCs/>
                <w:sz w:val="18"/>
                <w:szCs w:val="18"/>
                <w:lang w:val="fr-BE"/>
              </w:rPr>
            </w:pPr>
            <w:r w:rsidRPr="007C18C5">
              <w:rPr>
                <w:rFonts w:ascii="Century Gothic" w:hAnsi="Century Gothic"/>
                <w:bCs/>
                <w:sz w:val="18"/>
                <w:szCs w:val="18"/>
                <w:lang w:val="fr-BE"/>
              </w:rPr>
              <w:t>(Article 76, Article 77, Article 78, Article 79, Aliens Act)</w:t>
            </w:r>
          </w:p>
          <w:p w14:paraId="71CB84B6" w14:textId="77777777" w:rsidR="00285F19" w:rsidRPr="007C18C5" w:rsidRDefault="00285F19" w:rsidP="00F729C0">
            <w:pPr>
              <w:jc w:val="both"/>
              <w:rPr>
                <w:rFonts w:ascii="Century Gothic" w:hAnsi="Century Gothic"/>
                <w:bCs/>
                <w:sz w:val="18"/>
                <w:szCs w:val="18"/>
                <w:lang w:val="fr-BE"/>
              </w:rPr>
            </w:pPr>
          </w:p>
          <w:p w14:paraId="27AF1BE7" w14:textId="77777777" w:rsidR="00285F19" w:rsidRPr="007C18C5" w:rsidRDefault="00285F19"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There is </w:t>
            </w:r>
            <w:r w:rsidRPr="007C18C5">
              <w:rPr>
                <w:rFonts w:ascii="Century Gothic" w:hAnsi="Century Gothic"/>
                <w:b/>
                <w:bCs/>
                <w:sz w:val="18"/>
                <w:szCs w:val="18"/>
                <w:lang w:val="en-GB"/>
              </w:rPr>
              <w:t>no information on the frequency</w:t>
            </w:r>
            <w:r w:rsidRPr="007C18C5">
              <w:rPr>
                <w:rFonts w:ascii="Century Gothic" w:hAnsi="Century Gothic"/>
                <w:bCs/>
                <w:sz w:val="18"/>
                <w:szCs w:val="18"/>
                <w:lang w:val="en-GB"/>
              </w:rPr>
              <w:t xml:space="preserve"> of the respective checks.</w:t>
            </w:r>
          </w:p>
          <w:p w14:paraId="03CE220C" w14:textId="77777777" w:rsidR="00285F19" w:rsidRPr="007C18C5" w:rsidRDefault="00285F19" w:rsidP="00F729C0">
            <w:pPr>
              <w:jc w:val="both"/>
              <w:rPr>
                <w:rFonts w:ascii="Century Gothic" w:hAnsi="Century Gothic"/>
                <w:bCs/>
                <w:sz w:val="18"/>
                <w:szCs w:val="18"/>
                <w:lang w:val="en-GB"/>
              </w:rPr>
            </w:pPr>
          </w:p>
          <w:p w14:paraId="3039C426" w14:textId="77777777" w:rsidR="0028063A" w:rsidRPr="007C18C5" w:rsidRDefault="00285F19"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The </w:t>
            </w:r>
            <w:r w:rsidRPr="007C18C5">
              <w:rPr>
                <w:rFonts w:ascii="Century Gothic" w:hAnsi="Century Gothic"/>
                <w:b/>
                <w:bCs/>
                <w:sz w:val="18"/>
                <w:szCs w:val="18"/>
                <w:lang w:val="en-GB"/>
              </w:rPr>
              <w:t>evidence that has to be presented to prove the investment requirement</w:t>
            </w:r>
            <w:r w:rsidRPr="007C18C5">
              <w:rPr>
                <w:rFonts w:ascii="Century Gothic" w:hAnsi="Century Gothic"/>
                <w:bCs/>
                <w:sz w:val="18"/>
                <w:szCs w:val="18"/>
                <w:lang w:val="en-GB"/>
              </w:rPr>
              <w:t xml:space="preserve"> includes</w:t>
            </w:r>
            <w:r w:rsidR="0028063A" w:rsidRPr="007C18C5">
              <w:rPr>
                <w:rFonts w:ascii="Century Gothic" w:hAnsi="Century Gothic"/>
                <w:bCs/>
                <w:sz w:val="18"/>
                <w:szCs w:val="18"/>
                <w:lang w:val="en-GB"/>
              </w:rPr>
              <w:t>:</w:t>
            </w:r>
            <w:r w:rsidR="00D032FB" w:rsidRPr="007C18C5">
              <w:rPr>
                <w:rFonts w:ascii="Century Gothic" w:hAnsi="Century Gothic"/>
                <w:bCs/>
                <w:sz w:val="18"/>
                <w:szCs w:val="18"/>
                <w:lang w:val="en-GB"/>
              </w:rPr>
              <w:t xml:space="preserve"> </w:t>
            </w:r>
          </w:p>
          <w:p w14:paraId="71E78416" w14:textId="3DA64B0E" w:rsidR="0067377D" w:rsidRPr="007C18C5" w:rsidRDefault="0028063A"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1. </w:t>
            </w:r>
            <w:r w:rsidRPr="007C18C5">
              <w:rPr>
                <w:rFonts w:ascii="Century Gothic" w:hAnsi="Century Gothic"/>
                <w:bCs/>
                <w:sz w:val="18"/>
                <w:szCs w:val="18"/>
                <w:u w:val="single"/>
                <w:lang w:val="en-GB"/>
              </w:rPr>
              <w:t>F</w:t>
            </w:r>
            <w:r w:rsidR="00D032FB" w:rsidRPr="007C18C5">
              <w:rPr>
                <w:rFonts w:ascii="Century Gothic" w:hAnsi="Century Gothic"/>
                <w:bCs/>
                <w:sz w:val="18"/>
                <w:szCs w:val="18"/>
                <w:u w:val="single"/>
                <w:lang w:val="en-GB"/>
              </w:rPr>
              <w:t xml:space="preserve">or </w:t>
            </w:r>
            <w:r w:rsidR="00D032FB" w:rsidRPr="007C18C5">
              <w:rPr>
                <w:rFonts w:ascii="Century Gothic" w:hAnsi="Century Gothic"/>
                <w:b/>
                <w:bCs/>
                <w:sz w:val="18"/>
                <w:szCs w:val="18"/>
                <w:u w:val="single"/>
                <w:lang w:val="en-GB"/>
              </w:rPr>
              <w:t>both employed and self-employed investors</w:t>
            </w:r>
            <w:r w:rsidR="0067377D" w:rsidRPr="007C18C5">
              <w:rPr>
                <w:rFonts w:ascii="Century Gothic" w:hAnsi="Century Gothic"/>
                <w:bCs/>
                <w:sz w:val="18"/>
                <w:szCs w:val="18"/>
                <w:lang w:val="en-GB"/>
              </w:rPr>
              <w:t>:</w:t>
            </w:r>
            <w:r w:rsidR="00927589" w:rsidRPr="007C18C5">
              <w:rPr>
                <w:rStyle w:val="FootnoteReference"/>
                <w:rFonts w:ascii="Century Gothic" w:hAnsi="Century Gothic"/>
                <w:bCs/>
                <w:sz w:val="18"/>
                <w:szCs w:val="18"/>
                <w:lang w:val="en-GB"/>
              </w:rPr>
              <w:footnoteReference w:id="56"/>
            </w:r>
          </w:p>
          <w:p w14:paraId="7AF74FCC" w14:textId="54359AED" w:rsidR="00927589" w:rsidRPr="007C18C5" w:rsidRDefault="00285F19" w:rsidP="005C3305">
            <w:pPr>
              <w:pStyle w:val="ListParagraph"/>
              <w:numPr>
                <w:ilvl w:val="0"/>
                <w:numId w:val="11"/>
              </w:numPr>
              <w:ind w:left="315" w:hanging="315"/>
              <w:rPr>
                <w:rFonts w:ascii="Century Gothic" w:hAnsi="Century Gothic"/>
                <w:sz w:val="18"/>
                <w:szCs w:val="18"/>
              </w:rPr>
            </w:pPr>
            <w:r w:rsidRPr="007C18C5">
              <w:rPr>
                <w:rFonts w:ascii="Century Gothic" w:hAnsi="Century Gothic"/>
                <w:bCs/>
                <w:sz w:val="18"/>
                <w:szCs w:val="18"/>
              </w:rPr>
              <w:t xml:space="preserve">proof of the registration of a company, branch office, representative office, </w:t>
            </w:r>
            <w:r w:rsidR="00B01928" w:rsidRPr="007C18C5">
              <w:rPr>
                <w:rFonts w:ascii="Century Gothic" w:hAnsi="Century Gothic"/>
                <w:sz w:val="18"/>
                <w:szCs w:val="18"/>
              </w:rPr>
              <w:t>crafts business</w:t>
            </w:r>
            <w:r w:rsidRPr="007C18C5">
              <w:rPr>
                <w:rFonts w:ascii="Century Gothic" w:hAnsi="Century Gothic"/>
                <w:bCs/>
                <w:sz w:val="18"/>
                <w:szCs w:val="18"/>
              </w:rPr>
              <w:t xml:space="preserve">, association or institution in the Republic of Croatia; </w:t>
            </w:r>
            <w:r w:rsidR="00927589" w:rsidRPr="007C18C5">
              <w:rPr>
                <w:rFonts w:ascii="Century Gothic" w:hAnsi="Century Gothic"/>
                <w:bCs/>
                <w:sz w:val="18"/>
                <w:szCs w:val="18"/>
              </w:rPr>
              <w:t>AND</w:t>
            </w:r>
          </w:p>
          <w:p w14:paraId="201E0578" w14:textId="753F6F70" w:rsidR="00927589" w:rsidRPr="007C18C5" w:rsidRDefault="00D032FB" w:rsidP="005C3305">
            <w:pPr>
              <w:pStyle w:val="ListParagraph"/>
              <w:numPr>
                <w:ilvl w:val="0"/>
                <w:numId w:val="11"/>
              </w:numPr>
              <w:ind w:left="315" w:hanging="315"/>
              <w:rPr>
                <w:rFonts w:ascii="Century Gothic" w:hAnsi="Century Gothic"/>
                <w:sz w:val="18"/>
                <w:szCs w:val="18"/>
              </w:rPr>
            </w:pPr>
            <w:r w:rsidRPr="007C18C5">
              <w:rPr>
                <w:rFonts w:ascii="Century Gothic" w:hAnsi="Century Gothic"/>
                <w:bCs/>
                <w:sz w:val="18"/>
                <w:szCs w:val="18"/>
              </w:rPr>
              <w:t xml:space="preserve">work contract and </w:t>
            </w:r>
            <w:r w:rsidR="00285F19" w:rsidRPr="007C18C5">
              <w:rPr>
                <w:rFonts w:ascii="Century Gothic" w:hAnsi="Century Gothic"/>
                <w:bCs/>
                <w:sz w:val="18"/>
                <w:szCs w:val="18"/>
              </w:rPr>
              <w:t>applications for pension and health insurance for at least three Croatian nationals;</w:t>
            </w:r>
          </w:p>
          <w:p w14:paraId="342B1A99" w14:textId="77777777" w:rsidR="00AF6BB0" w:rsidRPr="007C18C5" w:rsidRDefault="00AF6BB0" w:rsidP="00F729C0">
            <w:pPr>
              <w:jc w:val="both"/>
              <w:rPr>
                <w:rFonts w:ascii="Century Gothic" w:hAnsi="Century Gothic"/>
                <w:bCs/>
                <w:sz w:val="18"/>
                <w:szCs w:val="18"/>
                <w:u w:val="single"/>
                <w:lang w:val="en-GB"/>
              </w:rPr>
            </w:pPr>
          </w:p>
          <w:p w14:paraId="50949B6D" w14:textId="4F6A1817" w:rsidR="00D032FB" w:rsidRPr="007C18C5" w:rsidRDefault="0028063A" w:rsidP="00F729C0">
            <w:pPr>
              <w:jc w:val="both"/>
              <w:rPr>
                <w:rFonts w:ascii="Century Gothic" w:hAnsi="Century Gothic"/>
                <w:bCs/>
                <w:sz w:val="18"/>
                <w:szCs w:val="18"/>
                <w:lang w:val="en-GB"/>
              </w:rPr>
            </w:pPr>
            <w:r w:rsidRPr="007C18C5">
              <w:rPr>
                <w:rFonts w:ascii="Century Gothic" w:hAnsi="Century Gothic"/>
                <w:bCs/>
                <w:sz w:val="18"/>
                <w:szCs w:val="18"/>
                <w:u w:val="single"/>
                <w:lang w:val="en-GB"/>
              </w:rPr>
              <w:t xml:space="preserve">2. </w:t>
            </w:r>
            <w:r w:rsidR="00D032FB" w:rsidRPr="007C18C5">
              <w:rPr>
                <w:rFonts w:ascii="Century Gothic" w:hAnsi="Century Gothic"/>
                <w:bCs/>
                <w:sz w:val="18"/>
                <w:szCs w:val="18"/>
                <w:u w:val="single"/>
                <w:lang w:val="en-GB"/>
              </w:rPr>
              <w:t xml:space="preserve">Apart from the above, in particular for </w:t>
            </w:r>
            <w:r w:rsidR="00D032FB" w:rsidRPr="007C18C5">
              <w:rPr>
                <w:rFonts w:ascii="Century Gothic" w:hAnsi="Century Gothic"/>
                <w:b/>
                <w:bCs/>
                <w:sz w:val="18"/>
                <w:szCs w:val="18"/>
                <w:u w:val="single"/>
                <w:lang w:val="en-GB"/>
              </w:rPr>
              <w:t>employed investors</w:t>
            </w:r>
            <w:r w:rsidR="00D032FB" w:rsidRPr="007C18C5">
              <w:rPr>
                <w:rFonts w:ascii="Century Gothic" w:hAnsi="Century Gothic"/>
                <w:bCs/>
                <w:sz w:val="18"/>
                <w:szCs w:val="18"/>
                <w:u w:val="single"/>
                <w:lang w:val="en-GB"/>
              </w:rPr>
              <w:t>, the following evidence must be provided</w:t>
            </w:r>
            <w:r w:rsidRPr="007C18C5">
              <w:rPr>
                <w:rFonts w:ascii="Century Gothic" w:hAnsi="Century Gothic"/>
                <w:bCs/>
                <w:sz w:val="18"/>
                <w:szCs w:val="18"/>
                <w:u w:val="single"/>
                <w:lang w:val="en-GB"/>
              </w:rPr>
              <w:t xml:space="preserve"> (Article 77(1) Aliens Act)</w:t>
            </w:r>
            <w:r w:rsidR="00D032FB" w:rsidRPr="007C18C5">
              <w:rPr>
                <w:rFonts w:ascii="Century Gothic" w:hAnsi="Century Gothic"/>
                <w:bCs/>
                <w:sz w:val="18"/>
                <w:szCs w:val="18"/>
                <w:lang w:val="en-GB"/>
              </w:rPr>
              <w:t>:</w:t>
            </w:r>
          </w:p>
          <w:p w14:paraId="1617F232" w14:textId="1084E800" w:rsidR="00D032FB" w:rsidRPr="007C18C5" w:rsidRDefault="00D032FB" w:rsidP="00D032FB">
            <w:pPr>
              <w:pStyle w:val="ListParagraph"/>
              <w:numPr>
                <w:ilvl w:val="0"/>
                <w:numId w:val="11"/>
              </w:numPr>
              <w:ind w:left="315" w:hanging="315"/>
              <w:rPr>
                <w:rFonts w:ascii="Century Gothic" w:hAnsi="Century Gothic"/>
                <w:sz w:val="18"/>
                <w:szCs w:val="18"/>
              </w:rPr>
            </w:pPr>
            <w:r w:rsidRPr="007C18C5">
              <w:rPr>
                <w:rFonts w:ascii="Century Gothic" w:hAnsi="Century Gothic"/>
                <w:bCs/>
                <w:sz w:val="18"/>
                <w:szCs w:val="18"/>
              </w:rPr>
              <w:t>work contract or a written confirmation of a concluded work contract or other appropriate contract; AND</w:t>
            </w:r>
          </w:p>
          <w:p w14:paraId="6D2DC7B1" w14:textId="36CC8CE9" w:rsidR="00D032FB" w:rsidRPr="007C18C5" w:rsidRDefault="00D032FB" w:rsidP="00D032FB">
            <w:pPr>
              <w:pStyle w:val="ListParagraph"/>
              <w:numPr>
                <w:ilvl w:val="0"/>
                <w:numId w:val="11"/>
              </w:numPr>
              <w:ind w:left="315" w:hanging="315"/>
              <w:rPr>
                <w:rFonts w:ascii="Century Gothic" w:hAnsi="Century Gothic"/>
                <w:sz w:val="18"/>
                <w:szCs w:val="18"/>
              </w:rPr>
            </w:pPr>
            <w:r w:rsidRPr="007C18C5">
              <w:rPr>
                <w:rFonts w:ascii="Century Gothic" w:hAnsi="Century Gothic"/>
                <w:sz w:val="18"/>
                <w:szCs w:val="18"/>
              </w:rPr>
              <w:t xml:space="preserve">justification of the reasons for employing a foreign national rather than a Croatian citizen </w:t>
            </w:r>
            <w:r w:rsidR="00AF6BB0" w:rsidRPr="007C18C5">
              <w:rPr>
                <w:rFonts w:ascii="Century Gothic" w:hAnsi="Century Gothic"/>
                <w:sz w:val="18"/>
                <w:szCs w:val="18"/>
              </w:rPr>
              <w:t xml:space="preserve">which contains information on foreign language </w:t>
            </w:r>
            <w:r w:rsidR="00AF6BB0" w:rsidRPr="007C18C5">
              <w:rPr>
                <w:rFonts w:ascii="Century Gothic" w:hAnsi="Century Gothic"/>
                <w:sz w:val="18"/>
                <w:szCs w:val="18"/>
              </w:rPr>
              <w:lastRenderedPageBreak/>
              <w:t>skills, qualifications and work experience, and why the job cannot be filled from the Croatian labour market</w:t>
            </w:r>
          </w:p>
          <w:p w14:paraId="03DED181" w14:textId="77777777" w:rsidR="00D032FB" w:rsidRPr="007C18C5" w:rsidRDefault="00D032FB" w:rsidP="00F729C0">
            <w:pPr>
              <w:jc w:val="both"/>
              <w:rPr>
                <w:rFonts w:ascii="Century Gothic" w:hAnsi="Century Gothic"/>
                <w:bCs/>
                <w:sz w:val="18"/>
                <w:szCs w:val="18"/>
                <w:lang w:val="en-GB"/>
              </w:rPr>
            </w:pPr>
          </w:p>
          <w:p w14:paraId="40FD6A4C" w14:textId="2167C762" w:rsidR="00D032FB" w:rsidRPr="007C18C5" w:rsidRDefault="0028063A" w:rsidP="00F729C0">
            <w:pPr>
              <w:jc w:val="both"/>
              <w:rPr>
                <w:rFonts w:ascii="Century Gothic" w:hAnsi="Century Gothic"/>
                <w:bCs/>
                <w:sz w:val="18"/>
                <w:szCs w:val="18"/>
                <w:lang w:val="en-GB"/>
              </w:rPr>
            </w:pPr>
            <w:r w:rsidRPr="007C18C5">
              <w:rPr>
                <w:rFonts w:ascii="Century Gothic" w:hAnsi="Century Gothic"/>
                <w:bCs/>
                <w:sz w:val="18"/>
                <w:szCs w:val="18"/>
                <w:lang w:val="en-GB"/>
              </w:rPr>
              <w:t xml:space="preserve">3. </w:t>
            </w:r>
            <w:r w:rsidR="00D032FB" w:rsidRPr="007C18C5">
              <w:rPr>
                <w:rFonts w:ascii="Century Gothic" w:hAnsi="Century Gothic"/>
                <w:bCs/>
                <w:sz w:val="18"/>
                <w:szCs w:val="18"/>
                <w:lang w:val="en-GB"/>
              </w:rPr>
              <w:t xml:space="preserve">Furthermore, in particular, as explained in Section II.1 above, </w:t>
            </w:r>
            <w:r w:rsidR="00D032FB" w:rsidRPr="007C18C5">
              <w:rPr>
                <w:rFonts w:ascii="Century Gothic" w:hAnsi="Century Gothic"/>
                <w:b/>
                <w:bCs/>
                <w:sz w:val="18"/>
                <w:szCs w:val="18"/>
                <w:lang w:val="en-GB"/>
              </w:rPr>
              <w:t>self-employed investors</w:t>
            </w:r>
            <w:r w:rsidRPr="007C18C5">
              <w:rPr>
                <w:rFonts w:ascii="Century Gothic" w:hAnsi="Century Gothic"/>
                <w:bCs/>
                <w:sz w:val="18"/>
                <w:szCs w:val="18"/>
                <w:lang w:val="en-GB"/>
              </w:rPr>
              <w:t xml:space="preserve"> must provide (Articles 25 and 26 of the Regulation on the Status and Work of Foreigners):</w:t>
            </w:r>
          </w:p>
          <w:p w14:paraId="098F94CE" w14:textId="10CF3A1A" w:rsidR="0028063A" w:rsidRPr="007C18C5" w:rsidRDefault="0028063A" w:rsidP="0028063A">
            <w:pPr>
              <w:pStyle w:val="ListParagraph"/>
              <w:numPr>
                <w:ilvl w:val="0"/>
                <w:numId w:val="11"/>
              </w:numPr>
              <w:ind w:left="315" w:hanging="315"/>
              <w:rPr>
                <w:rFonts w:ascii="Century Gothic" w:hAnsi="Century Gothic"/>
                <w:sz w:val="18"/>
                <w:szCs w:val="18"/>
              </w:rPr>
            </w:pPr>
            <w:r w:rsidRPr="007C18C5">
              <w:rPr>
                <w:rFonts w:ascii="Century Gothic" w:hAnsi="Century Gothic"/>
                <w:sz w:val="18"/>
                <w:szCs w:val="18"/>
              </w:rPr>
              <w:t xml:space="preserve">accounts and other evidence showing the investment through material and non-material assets to the minimum of HRK 200,000; AND </w:t>
            </w:r>
          </w:p>
          <w:p w14:paraId="644C65E5" w14:textId="3E7E1B7E" w:rsidR="0028063A" w:rsidRPr="007C18C5" w:rsidRDefault="0028063A" w:rsidP="0028063A">
            <w:pPr>
              <w:pStyle w:val="ListParagraph"/>
              <w:numPr>
                <w:ilvl w:val="0"/>
                <w:numId w:val="11"/>
              </w:numPr>
              <w:ind w:left="315" w:hanging="315"/>
              <w:rPr>
                <w:rFonts w:ascii="Century Gothic" w:hAnsi="Century Gothic"/>
                <w:sz w:val="18"/>
                <w:szCs w:val="18"/>
              </w:rPr>
            </w:pPr>
            <w:r w:rsidRPr="007C18C5">
              <w:rPr>
                <w:rFonts w:ascii="Century Gothic" w:hAnsi="Century Gothic"/>
                <w:sz w:val="18"/>
                <w:szCs w:val="18"/>
              </w:rPr>
              <w:t>BON 1 and BON 2, as well as a certificate from the competent Tax Administration on settled tax liabilities and contributions not older than one month; AND</w:t>
            </w:r>
          </w:p>
          <w:p w14:paraId="06F190C3" w14:textId="522FA67A" w:rsidR="0028063A" w:rsidRPr="007C18C5" w:rsidRDefault="0028063A" w:rsidP="0028063A">
            <w:pPr>
              <w:pStyle w:val="ListParagraph"/>
              <w:numPr>
                <w:ilvl w:val="0"/>
                <w:numId w:val="11"/>
              </w:numPr>
              <w:ind w:left="315" w:hanging="315"/>
              <w:rPr>
                <w:rFonts w:ascii="Century Gothic" w:hAnsi="Century Gothic"/>
                <w:sz w:val="18"/>
                <w:szCs w:val="18"/>
              </w:rPr>
            </w:pPr>
            <w:r w:rsidRPr="007C18C5">
              <w:rPr>
                <w:rFonts w:ascii="Century Gothic" w:hAnsi="Century Gothic"/>
                <w:sz w:val="18"/>
                <w:szCs w:val="18"/>
              </w:rPr>
              <w:t>a business plan; AND</w:t>
            </w:r>
          </w:p>
          <w:p w14:paraId="09127E79" w14:textId="7E90CD2C" w:rsidR="0028063A" w:rsidRPr="007C18C5" w:rsidRDefault="0028063A" w:rsidP="0028063A">
            <w:pPr>
              <w:pStyle w:val="ListParagraph"/>
              <w:numPr>
                <w:ilvl w:val="0"/>
                <w:numId w:val="11"/>
              </w:numPr>
              <w:ind w:left="315" w:hanging="315"/>
              <w:rPr>
                <w:rFonts w:ascii="Century Gothic" w:hAnsi="Century Gothic"/>
                <w:sz w:val="18"/>
                <w:szCs w:val="18"/>
              </w:rPr>
            </w:pPr>
            <w:r w:rsidRPr="007C18C5">
              <w:rPr>
                <w:rFonts w:ascii="Century Gothic" w:hAnsi="Century Gothic"/>
                <w:sz w:val="18"/>
                <w:szCs w:val="18"/>
              </w:rPr>
              <w:t xml:space="preserve">the documents in </w:t>
            </w:r>
            <w:hyperlink w:anchor="Table_1" w:history="1">
              <w:r w:rsidRPr="007C18C5">
                <w:rPr>
                  <w:rStyle w:val="Hyperlink"/>
                  <w:rFonts w:ascii="Century Gothic" w:hAnsi="Century Gothic"/>
                  <w:sz w:val="18"/>
                  <w:szCs w:val="18"/>
                </w:rPr>
                <w:t>Table 1</w:t>
              </w:r>
            </w:hyperlink>
          </w:p>
          <w:p w14:paraId="4290154A" w14:textId="77777777" w:rsidR="00D032FB" w:rsidRPr="007C18C5" w:rsidRDefault="00D032FB" w:rsidP="00F729C0">
            <w:pPr>
              <w:jc w:val="both"/>
              <w:rPr>
                <w:rFonts w:ascii="Century Gothic" w:hAnsi="Century Gothic"/>
                <w:bCs/>
                <w:sz w:val="18"/>
                <w:szCs w:val="18"/>
                <w:lang w:val="en-GB"/>
              </w:rPr>
            </w:pPr>
          </w:p>
          <w:p w14:paraId="60936783" w14:textId="1DA30D35" w:rsidR="00B311A7" w:rsidRPr="007C18C5" w:rsidRDefault="00285F19" w:rsidP="00AF6BB0">
            <w:pPr>
              <w:jc w:val="both"/>
              <w:rPr>
                <w:rFonts w:ascii="Century Gothic" w:hAnsi="Century Gothic"/>
                <w:bCs/>
                <w:sz w:val="18"/>
                <w:szCs w:val="18"/>
                <w:lang w:val="en-GB"/>
              </w:rPr>
            </w:pPr>
            <w:r w:rsidRPr="007C18C5">
              <w:rPr>
                <w:rFonts w:ascii="Century Gothic" w:hAnsi="Century Gothic"/>
                <w:bCs/>
                <w:sz w:val="18"/>
                <w:szCs w:val="18"/>
                <w:lang w:val="en-GB"/>
              </w:rPr>
              <w:t xml:space="preserve">The </w:t>
            </w:r>
            <w:r w:rsidRPr="007C18C5">
              <w:rPr>
                <w:rFonts w:ascii="Century Gothic" w:hAnsi="Century Gothic"/>
                <w:b/>
                <w:bCs/>
                <w:sz w:val="18"/>
                <w:szCs w:val="18"/>
                <w:lang w:val="en-GB"/>
              </w:rPr>
              <w:t>investment does not involve a cash payment</w:t>
            </w:r>
            <w:r w:rsidR="00056124" w:rsidRPr="007C18C5">
              <w:rPr>
                <w:rFonts w:ascii="Century Gothic" w:hAnsi="Century Gothic"/>
                <w:b/>
                <w:bCs/>
                <w:sz w:val="18"/>
                <w:szCs w:val="18"/>
                <w:lang w:val="en-GB"/>
              </w:rPr>
              <w:t xml:space="preserve"> to the Ministry of Finances of the Republic of Croatia</w:t>
            </w:r>
            <w:r w:rsidRPr="007C18C5">
              <w:rPr>
                <w:rFonts w:ascii="Century Gothic" w:hAnsi="Century Gothic"/>
                <w:bCs/>
                <w:sz w:val="18"/>
                <w:szCs w:val="18"/>
                <w:lang w:val="en-GB"/>
              </w:rPr>
              <w:t>.</w:t>
            </w:r>
          </w:p>
        </w:tc>
        <w:tc>
          <w:tcPr>
            <w:tcW w:w="1718" w:type="pct"/>
            <w:shd w:val="clear" w:color="auto" w:fill="D9D9D9" w:themeFill="background1" w:themeFillShade="D9"/>
          </w:tcPr>
          <w:p w14:paraId="541B1B7F" w14:textId="77777777" w:rsidR="00285F19" w:rsidRPr="007C18C5" w:rsidRDefault="00285F19" w:rsidP="00F729C0">
            <w:pPr>
              <w:jc w:val="both"/>
              <w:rPr>
                <w:rFonts w:ascii="Century Gothic" w:hAnsi="Century Gothic"/>
                <w:bCs/>
                <w:sz w:val="18"/>
                <w:szCs w:val="18"/>
                <w:lang w:val="en-GB"/>
              </w:rPr>
            </w:pPr>
            <w:r w:rsidRPr="007C18C5">
              <w:rPr>
                <w:rFonts w:ascii="Century Gothic" w:hAnsi="Century Gothic"/>
                <w:bCs/>
                <w:sz w:val="18"/>
                <w:szCs w:val="18"/>
                <w:lang w:val="en-GB"/>
              </w:rPr>
              <w:lastRenderedPageBreak/>
              <w:t>The competent authorities are the same as those presented for the general procedure on the application.</w:t>
            </w:r>
          </w:p>
          <w:p w14:paraId="2392620B" w14:textId="77777777" w:rsidR="00D032FB" w:rsidRPr="007C18C5" w:rsidRDefault="00D032FB" w:rsidP="007E20FC">
            <w:pPr>
              <w:jc w:val="both"/>
              <w:rPr>
                <w:rFonts w:ascii="Century Gothic" w:hAnsi="Century Gothic"/>
                <w:bCs/>
                <w:sz w:val="18"/>
                <w:szCs w:val="18"/>
                <w:lang w:val="en-GB"/>
              </w:rPr>
            </w:pPr>
          </w:p>
          <w:p w14:paraId="53CBDD9F" w14:textId="1F2D2FE0" w:rsidR="0063767C" w:rsidRPr="007C18C5" w:rsidRDefault="007E20FC" w:rsidP="007E20FC">
            <w:pPr>
              <w:jc w:val="both"/>
              <w:rPr>
                <w:rFonts w:ascii="Century Gothic" w:hAnsi="Century Gothic"/>
                <w:b/>
                <w:sz w:val="18"/>
                <w:szCs w:val="18"/>
                <w:lang w:val="en-GB"/>
              </w:rPr>
            </w:pPr>
            <w:r w:rsidRPr="007C18C5">
              <w:rPr>
                <w:rFonts w:ascii="Century Gothic" w:hAnsi="Century Gothic"/>
                <w:bCs/>
                <w:sz w:val="18"/>
                <w:szCs w:val="18"/>
                <w:lang w:val="en-GB"/>
              </w:rPr>
              <w:t xml:space="preserve">As noted, </w:t>
            </w:r>
            <w:r w:rsidRPr="007C18C5">
              <w:rPr>
                <w:rFonts w:ascii="Century Gothic" w:hAnsi="Century Gothic"/>
                <w:sz w:val="18"/>
                <w:szCs w:val="18"/>
                <w:lang w:val="en-GB"/>
              </w:rPr>
              <w:t xml:space="preserve">a residence permit is issued to a third-country national on an approved temporary or permanent stay by the </w:t>
            </w:r>
            <w:r w:rsidRPr="007C18C5">
              <w:rPr>
                <w:rFonts w:ascii="Century Gothic" w:hAnsi="Century Gothic"/>
                <w:b/>
                <w:sz w:val="18"/>
                <w:szCs w:val="18"/>
                <w:lang w:val="en-GB"/>
              </w:rPr>
              <w:t>Ministry of the Interior</w:t>
            </w:r>
            <w:r w:rsidRPr="007C18C5">
              <w:rPr>
                <w:rFonts w:ascii="Century Gothic" w:hAnsi="Century Gothic"/>
                <w:sz w:val="18"/>
                <w:szCs w:val="18"/>
                <w:lang w:val="en-GB"/>
              </w:rPr>
              <w:t xml:space="preserve"> through the relevant </w:t>
            </w:r>
            <w:r w:rsidRPr="007C18C5">
              <w:rPr>
                <w:rFonts w:ascii="Century Gothic" w:hAnsi="Century Gothic"/>
                <w:b/>
                <w:sz w:val="18"/>
                <w:szCs w:val="18"/>
                <w:lang w:val="en-GB"/>
              </w:rPr>
              <w:t>police administration or police station</w:t>
            </w:r>
            <w:r w:rsidR="0063767C" w:rsidRPr="007C18C5">
              <w:rPr>
                <w:rFonts w:ascii="Century Gothic" w:hAnsi="Century Gothic"/>
                <w:b/>
                <w:sz w:val="18"/>
                <w:szCs w:val="18"/>
                <w:lang w:val="en-GB"/>
              </w:rPr>
              <w:t>.</w:t>
            </w:r>
          </w:p>
          <w:p w14:paraId="31A5BA2B" w14:textId="77777777" w:rsidR="00D032FB" w:rsidRPr="007C18C5" w:rsidRDefault="00D032FB" w:rsidP="0063767C">
            <w:pPr>
              <w:jc w:val="both"/>
              <w:rPr>
                <w:rFonts w:ascii="Century Gothic" w:hAnsi="Century Gothic"/>
                <w:sz w:val="18"/>
                <w:szCs w:val="18"/>
                <w:lang w:val="en-GB"/>
              </w:rPr>
            </w:pPr>
          </w:p>
          <w:p w14:paraId="301215FE" w14:textId="41C80647" w:rsidR="0063767C" w:rsidRPr="007C18C5" w:rsidRDefault="0063767C" w:rsidP="0063767C">
            <w:pPr>
              <w:jc w:val="both"/>
              <w:rPr>
                <w:rFonts w:ascii="Century Gothic" w:hAnsi="Century Gothic"/>
                <w:sz w:val="18"/>
                <w:szCs w:val="18"/>
                <w:lang w:val="en-GB" w:eastAsia="hr-HR"/>
              </w:rPr>
            </w:pPr>
            <w:r w:rsidRPr="007C18C5">
              <w:rPr>
                <w:rFonts w:ascii="Century Gothic" w:hAnsi="Century Gothic"/>
                <w:sz w:val="18"/>
                <w:szCs w:val="18"/>
                <w:lang w:val="en-GB"/>
              </w:rPr>
              <w:t xml:space="preserve">An application for temporary stay </w:t>
            </w:r>
            <w:r w:rsidRPr="007C18C5">
              <w:rPr>
                <w:rFonts w:ascii="Century Gothic" w:hAnsi="Century Gothic"/>
                <w:sz w:val="18"/>
                <w:szCs w:val="18"/>
                <w:lang w:val="en-GB" w:eastAsia="hr-HR"/>
              </w:rPr>
              <w:t xml:space="preserve">is usually submitted to the </w:t>
            </w:r>
            <w:r w:rsidRPr="007C18C5">
              <w:rPr>
                <w:rFonts w:ascii="Century Gothic" w:hAnsi="Century Gothic"/>
                <w:b/>
                <w:sz w:val="18"/>
                <w:szCs w:val="18"/>
                <w:lang w:val="en-GB" w:eastAsia="hr-HR"/>
              </w:rPr>
              <w:t xml:space="preserve">diplomatic mission or consular post </w:t>
            </w:r>
            <w:r w:rsidRPr="007C18C5">
              <w:rPr>
                <w:rFonts w:ascii="Century Gothic" w:hAnsi="Century Gothic"/>
                <w:sz w:val="18"/>
                <w:szCs w:val="18"/>
                <w:lang w:val="en-GB" w:eastAsia="hr-HR"/>
              </w:rPr>
              <w:t xml:space="preserve">of the Republic of Croatia. Temporary stay applications for third-country nationals who do not require a visa for entry into the Republic of Croatia may be submitted to the </w:t>
            </w:r>
            <w:r w:rsidRPr="007C18C5">
              <w:rPr>
                <w:rFonts w:ascii="Century Gothic" w:hAnsi="Century Gothic"/>
                <w:b/>
                <w:sz w:val="18"/>
                <w:szCs w:val="18"/>
                <w:lang w:val="en-GB" w:eastAsia="hr-HR"/>
              </w:rPr>
              <w:t>police administration or police station based in the place of the intended stay of the third-country national, the registered office (seat) of the employer or the place of work of a third-country national</w:t>
            </w:r>
            <w:r w:rsidRPr="007C18C5">
              <w:rPr>
                <w:rFonts w:ascii="Century Gothic" w:hAnsi="Century Gothic"/>
                <w:sz w:val="18"/>
                <w:szCs w:val="18"/>
                <w:lang w:val="en-GB" w:eastAsia="hr-HR"/>
              </w:rPr>
              <w:t xml:space="preserve">. </w:t>
            </w:r>
          </w:p>
          <w:p w14:paraId="69D927DB" w14:textId="77777777" w:rsidR="00D032FB" w:rsidRPr="007C18C5" w:rsidRDefault="00D032FB">
            <w:pPr>
              <w:jc w:val="both"/>
              <w:rPr>
                <w:rFonts w:ascii="Century Gothic" w:hAnsi="Century Gothic"/>
                <w:sz w:val="18"/>
                <w:szCs w:val="18"/>
                <w:lang w:val="en-GB"/>
              </w:rPr>
            </w:pPr>
          </w:p>
          <w:p w14:paraId="4A8DBDA1" w14:textId="4F0BB939" w:rsidR="00B311A7" w:rsidRPr="007C18C5" w:rsidRDefault="0063767C" w:rsidP="007E20FC">
            <w:pPr>
              <w:jc w:val="both"/>
              <w:rPr>
                <w:rFonts w:ascii="Century Gothic" w:hAnsi="Century Gothic"/>
                <w:bCs/>
                <w:sz w:val="18"/>
                <w:szCs w:val="18"/>
                <w:lang w:val="en-GB"/>
              </w:rPr>
            </w:pPr>
            <w:r w:rsidRPr="007C18C5">
              <w:rPr>
                <w:rFonts w:ascii="Century Gothic" w:hAnsi="Century Gothic"/>
                <w:sz w:val="18"/>
                <w:szCs w:val="18"/>
                <w:lang w:val="en-GB"/>
              </w:rPr>
              <w:t xml:space="preserve">The </w:t>
            </w:r>
            <w:r w:rsidRPr="007C18C5">
              <w:rPr>
                <w:rFonts w:ascii="Century Gothic" w:hAnsi="Century Gothic"/>
                <w:b/>
                <w:sz w:val="18"/>
                <w:szCs w:val="18"/>
                <w:lang w:val="en-GB"/>
              </w:rPr>
              <w:t>Ministry of the Interior</w:t>
            </w:r>
            <w:r w:rsidRPr="007C18C5">
              <w:rPr>
                <w:rFonts w:ascii="Century Gothic" w:hAnsi="Century Gothic"/>
                <w:sz w:val="18"/>
                <w:szCs w:val="18"/>
                <w:lang w:val="en-GB"/>
              </w:rPr>
              <w:t xml:space="preserve"> decides on the application for the temporary stay permit through the </w:t>
            </w:r>
            <w:r w:rsidRPr="007C18C5">
              <w:rPr>
                <w:rFonts w:ascii="Century Gothic" w:hAnsi="Century Gothic"/>
                <w:b/>
                <w:sz w:val="18"/>
                <w:szCs w:val="18"/>
                <w:lang w:val="en-GB"/>
              </w:rPr>
              <w:t>competent police administration or police station</w:t>
            </w:r>
            <w:r w:rsidRPr="007C18C5">
              <w:rPr>
                <w:rFonts w:ascii="Century Gothic" w:hAnsi="Century Gothic"/>
                <w:sz w:val="18"/>
                <w:szCs w:val="18"/>
                <w:lang w:val="en-GB"/>
              </w:rPr>
              <w:t xml:space="preserve"> according to the place of residence or intended residence of a third-country national.</w:t>
            </w:r>
          </w:p>
        </w:tc>
      </w:tr>
      <w:bookmarkEnd w:id="21"/>
    </w:tbl>
    <w:p w14:paraId="25D85ACB" w14:textId="77777777" w:rsidR="00B311A7" w:rsidRPr="007C18C5" w:rsidRDefault="00B311A7" w:rsidP="001C1E15">
      <w:pPr>
        <w:pStyle w:val="MBT"/>
        <w:rPr>
          <w:lang w:val="en-GB"/>
        </w:rPr>
      </w:pPr>
    </w:p>
    <w:p w14:paraId="781FDE1B" w14:textId="77777777" w:rsidR="00B311A7" w:rsidRPr="007C18C5" w:rsidRDefault="00B311A7" w:rsidP="001C1E15">
      <w:pPr>
        <w:pStyle w:val="MBT"/>
        <w:rPr>
          <w:lang w:val="en-GB"/>
        </w:rPr>
      </w:pPr>
    </w:p>
    <w:p w14:paraId="7998B322" w14:textId="77777777" w:rsidR="00B311A7" w:rsidRPr="007C18C5" w:rsidRDefault="00B311A7" w:rsidP="00566C82">
      <w:pPr>
        <w:pStyle w:val="MH1"/>
        <w:pageBreakBefore w:val="0"/>
        <w:ind w:left="431" w:hanging="431"/>
      </w:pPr>
      <w:bookmarkStart w:id="22" w:name="_Toc496025536"/>
      <w:bookmarkStart w:id="23" w:name="_Toc519973179"/>
      <w:r w:rsidRPr="007C18C5">
        <w:t>Residence Phase</w:t>
      </w:r>
      <w:bookmarkEnd w:id="22"/>
      <w:bookmarkEnd w:id="23"/>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409"/>
        <w:gridCol w:w="4140"/>
        <w:gridCol w:w="2701"/>
        <w:gridCol w:w="3688"/>
      </w:tblGrid>
      <w:tr w:rsidR="00B311A7" w:rsidRPr="007C18C5" w14:paraId="3A729D2D" w14:textId="77777777" w:rsidTr="00566C82">
        <w:trPr>
          <w:tblHeader/>
        </w:trPr>
        <w:tc>
          <w:tcPr>
            <w:tcW w:w="1223" w:type="pct"/>
            <w:shd w:val="clear" w:color="auto" w:fill="95B3D7" w:themeFill="accent1" w:themeFillTint="99"/>
            <w:vAlign w:val="center"/>
          </w:tcPr>
          <w:p w14:paraId="37CB60DA" w14:textId="269E55B3" w:rsidR="00B311A7" w:rsidRPr="007C18C5" w:rsidRDefault="00B311A7" w:rsidP="0035411C">
            <w:pPr>
              <w:jc w:val="center"/>
              <w:rPr>
                <w:rFonts w:ascii="Century Gothic" w:hAnsi="Century Gothic"/>
                <w:b/>
                <w:bCs/>
                <w:sz w:val="18"/>
                <w:szCs w:val="18"/>
                <w:lang w:val="en-GB"/>
              </w:rPr>
            </w:pPr>
            <w:bookmarkStart w:id="24" w:name="_Hlk496122469"/>
            <w:r w:rsidRPr="007C18C5">
              <w:rPr>
                <w:rFonts w:ascii="Century Gothic" w:hAnsi="Century Gothic"/>
                <w:b/>
                <w:bCs/>
                <w:sz w:val="18"/>
                <w:szCs w:val="18"/>
                <w:lang w:val="en-GB"/>
              </w:rPr>
              <w:t>Residence permit</w:t>
            </w:r>
          </w:p>
        </w:tc>
        <w:tc>
          <w:tcPr>
            <w:tcW w:w="1485" w:type="pct"/>
            <w:shd w:val="clear" w:color="auto" w:fill="95B3D7" w:themeFill="accent1" w:themeFillTint="99"/>
            <w:vAlign w:val="center"/>
          </w:tcPr>
          <w:p w14:paraId="4454C585" w14:textId="5BFA0159" w:rsidR="00B311A7" w:rsidRPr="007C18C5" w:rsidRDefault="00B311A7" w:rsidP="0035411C">
            <w:pPr>
              <w:jc w:val="center"/>
              <w:rPr>
                <w:rFonts w:ascii="Century Gothic" w:hAnsi="Century Gothic"/>
                <w:b/>
                <w:bCs/>
                <w:sz w:val="18"/>
                <w:szCs w:val="18"/>
                <w:lang w:val="en-GB"/>
              </w:rPr>
            </w:pPr>
            <w:r w:rsidRPr="007C18C5">
              <w:rPr>
                <w:rFonts w:ascii="Century Gothic" w:hAnsi="Century Gothic"/>
                <w:b/>
                <w:bCs/>
                <w:sz w:val="18"/>
                <w:szCs w:val="18"/>
                <w:lang w:val="en-GB"/>
              </w:rPr>
              <w:t>Procedure</w:t>
            </w:r>
          </w:p>
        </w:tc>
        <w:tc>
          <w:tcPr>
            <w:tcW w:w="969" w:type="pct"/>
            <w:shd w:val="clear" w:color="auto" w:fill="95B3D7" w:themeFill="accent1" w:themeFillTint="99"/>
            <w:vAlign w:val="center"/>
          </w:tcPr>
          <w:p w14:paraId="19AF3517" w14:textId="3DA33EF2" w:rsidR="00B311A7" w:rsidRPr="007C18C5" w:rsidRDefault="00B311A7" w:rsidP="0035411C">
            <w:pPr>
              <w:jc w:val="center"/>
              <w:rPr>
                <w:rFonts w:ascii="Century Gothic" w:hAnsi="Century Gothic"/>
                <w:b/>
                <w:bCs/>
                <w:sz w:val="18"/>
                <w:szCs w:val="18"/>
                <w:lang w:val="en-GB"/>
              </w:rPr>
            </w:pPr>
            <w:r w:rsidRPr="007C18C5">
              <w:rPr>
                <w:rFonts w:ascii="Century Gothic" w:hAnsi="Century Gothic"/>
                <w:b/>
                <w:bCs/>
                <w:sz w:val="18"/>
                <w:szCs w:val="18"/>
                <w:lang w:val="en-GB"/>
              </w:rPr>
              <w:t>Competent authorities</w:t>
            </w:r>
            <w:r w:rsidR="00B65D4C" w:rsidRPr="007C18C5">
              <w:rPr>
                <w:rFonts w:ascii="Century Gothic" w:hAnsi="Century Gothic"/>
                <w:b/>
                <w:bCs/>
                <w:sz w:val="18"/>
                <w:szCs w:val="18"/>
                <w:lang w:val="en-GB"/>
              </w:rPr>
              <w:t xml:space="preserve"> and non-public bodies</w:t>
            </w:r>
          </w:p>
        </w:tc>
        <w:tc>
          <w:tcPr>
            <w:tcW w:w="1323" w:type="pct"/>
            <w:shd w:val="clear" w:color="auto" w:fill="95B3D7" w:themeFill="accent1" w:themeFillTint="99"/>
            <w:vAlign w:val="center"/>
          </w:tcPr>
          <w:p w14:paraId="39DBA5C1" w14:textId="4C99E9B7" w:rsidR="00B311A7" w:rsidRPr="007C18C5" w:rsidRDefault="00B311A7" w:rsidP="0035411C">
            <w:pPr>
              <w:jc w:val="center"/>
              <w:rPr>
                <w:rFonts w:ascii="Century Gothic" w:hAnsi="Century Gothic"/>
                <w:b/>
                <w:bCs/>
                <w:sz w:val="18"/>
                <w:szCs w:val="18"/>
                <w:lang w:val="en-GB"/>
              </w:rPr>
            </w:pPr>
            <w:r w:rsidRPr="007C18C5">
              <w:rPr>
                <w:rFonts w:ascii="Century Gothic" w:hAnsi="Century Gothic"/>
                <w:b/>
                <w:bCs/>
                <w:sz w:val="18"/>
                <w:szCs w:val="18"/>
                <w:lang w:val="en-GB"/>
              </w:rPr>
              <w:t>Renewal of the residence permit</w:t>
            </w:r>
          </w:p>
        </w:tc>
      </w:tr>
      <w:tr w:rsidR="00B311A7" w:rsidRPr="007C18C5" w14:paraId="30B6D81C" w14:textId="77777777" w:rsidTr="00A14B87">
        <w:tc>
          <w:tcPr>
            <w:tcW w:w="1223" w:type="pct"/>
            <w:shd w:val="clear" w:color="auto" w:fill="D9D9D9" w:themeFill="background1" w:themeFillShade="D9"/>
          </w:tcPr>
          <w:p w14:paraId="4C8B81E9" w14:textId="07215914"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 xml:space="preserve">The national legal framework grants a </w:t>
            </w:r>
            <w:r w:rsidR="0090769C" w:rsidRPr="007C18C5">
              <w:rPr>
                <w:rFonts w:ascii="Century Gothic" w:hAnsi="Century Gothic"/>
                <w:b/>
                <w:bCs/>
                <w:sz w:val="18"/>
                <w:szCs w:val="18"/>
                <w:lang w:val="en-GB"/>
              </w:rPr>
              <w:t xml:space="preserve">residence </w:t>
            </w:r>
            <w:r w:rsidRPr="007C18C5">
              <w:rPr>
                <w:rFonts w:ascii="Century Gothic" w:hAnsi="Century Gothic"/>
                <w:b/>
                <w:bCs/>
                <w:sz w:val="18"/>
                <w:szCs w:val="18"/>
                <w:lang w:val="en-GB"/>
              </w:rPr>
              <w:t xml:space="preserve">and work permit </w:t>
            </w:r>
            <w:r w:rsidRPr="007C18C5">
              <w:rPr>
                <w:rFonts w:ascii="Century Gothic" w:hAnsi="Century Gothic"/>
                <w:bCs/>
                <w:sz w:val="18"/>
                <w:szCs w:val="18"/>
                <w:lang w:val="en-GB"/>
              </w:rPr>
              <w:t>out</w:t>
            </w:r>
            <w:r w:rsidR="0090769C" w:rsidRPr="007C18C5">
              <w:rPr>
                <w:rFonts w:ascii="Century Gothic" w:hAnsi="Century Gothic"/>
                <w:bCs/>
                <w:sz w:val="18"/>
                <w:szCs w:val="18"/>
                <w:lang w:val="en-GB"/>
              </w:rPr>
              <w:t>side</w:t>
            </w:r>
            <w:r w:rsidRPr="007C18C5">
              <w:rPr>
                <w:rFonts w:ascii="Century Gothic" w:hAnsi="Century Gothic"/>
                <w:bCs/>
                <w:sz w:val="18"/>
                <w:szCs w:val="18"/>
                <w:lang w:val="en-GB"/>
              </w:rPr>
              <w:t xml:space="preserve"> of</w:t>
            </w:r>
            <w:r w:rsidR="0090769C" w:rsidRPr="007C18C5">
              <w:rPr>
                <w:rFonts w:ascii="Century Gothic" w:hAnsi="Century Gothic"/>
                <w:bCs/>
                <w:sz w:val="18"/>
                <w:szCs w:val="18"/>
                <w:lang w:val="en-GB"/>
              </w:rPr>
              <w:t xml:space="preserve"> the</w:t>
            </w:r>
            <w:r w:rsidRPr="007C18C5">
              <w:rPr>
                <w:rFonts w:ascii="Century Gothic" w:hAnsi="Century Gothic"/>
                <w:bCs/>
                <w:sz w:val="18"/>
                <w:szCs w:val="18"/>
                <w:lang w:val="en-GB"/>
              </w:rPr>
              <w:t xml:space="preserve"> annual quota </w:t>
            </w:r>
            <w:r w:rsidR="0090769C" w:rsidRPr="007C18C5">
              <w:rPr>
                <w:rFonts w:ascii="Century Gothic" w:hAnsi="Century Gothic"/>
                <w:bCs/>
                <w:sz w:val="18"/>
                <w:szCs w:val="18"/>
                <w:lang w:val="en-GB"/>
              </w:rPr>
              <w:t>to foreign investors (regardless of whether they are employed or self-employed)</w:t>
            </w:r>
            <w:r w:rsidRPr="007C18C5">
              <w:rPr>
                <w:rFonts w:ascii="Century Gothic" w:hAnsi="Century Gothic"/>
                <w:bCs/>
                <w:sz w:val="18"/>
                <w:szCs w:val="18"/>
                <w:lang w:val="en-GB"/>
              </w:rPr>
              <w:t>.</w:t>
            </w:r>
          </w:p>
          <w:p w14:paraId="1F03B86A" w14:textId="77777777" w:rsidR="00285F19" w:rsidRPr="007C18C5" w:rsidRDefault="00285F19" w:rsidP="00285F19">
            <w:pPr>
              <w:jc w:val="both"/>
              <w:rPr>
                <w:rFonts w:ascii="Century Gothic" w:hAnsi="Century Gothic"/>
                <w:bCs/>
                <w:sz w:val="18"/>
                <w:szCs w:val="18"/>
                <w:lang w:val="en-GB"/>
              </w:rPr>
            </w:pPr>
          </w:p>
          <w:p w14:paraId="6CC67C25" w14:textId="77777777"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 xml:space="preserve">The respective permit grants temporary stay of </w:t>
            </w:r>
            <w:r w:rsidRPr="007C18C5">
              <w:rPr>
                <w:rFonts w:ascii="Century Gothic" w:hAnsi="Century Gothic"/>
                <w:b/>
                <w:bCs/>
                <w:sz w:val="18"/>
                <w:szCs w:val="18"/>
                <w:lang w:val="en-GB"/>
              </w:rPr>
              <w:t>up to one year</w:t>
            </w:r>
            <w:r w:rsidRPr="007C18C5">
              <w:rPr>
                <w:rFonts w:ascii="Century Gothic" w:hAnsi="Century Gothic"/>
                <w:bCs/>
                <w:sz w:val="18"/>
                <w:szCs w:val="18"/>
                <w:lang w:val="en-GB"/>
              </w:rPr>
              <w:t xml:space="preserve"> with a possibility of extension. This may </w:t>
            </w:r>
            <w:r w:rsidRPr="007C18C5">
              <w:rPr>
                <w:rFonts w:ascii="Century Gothic" w:hAnsi="Century Gothic"/>
                <w:bCs/>
                <w:sz w:val="18"/>
                <w:szCs w:val="18"/>
                <w:lang w:val="en-GB"/>
              </w:rPr>
              <w:lastRenderedPageBreak/>
              <w:t>lead to permanent stay if a third-country national has continuously and legally resided 5 years until the day of the submission of an application for a permanent stay permit.</w:t>
            </w:r>
          </w:p>
          <w:p w14:paraId="159575C7" w14:textId="77777777" w:rsidR="00285F19" w:rsidRPr="007C18C5" w:rsidRDefault="00285F19" w:rsidP="00285F19">
            <w:pPr>
              <w:jc w:val="both"/>
              <w:rPr>
                <w:rFonts w:ascii="Century Gothic" w:hAnsi="Century Gothic"/>
                <w:bCs/>
                <w:sz w:val="18"/>
                <w:szCs w:val="18"/>
                <w:lang w:val="en-GB"/>
              </w:rPr>
            </w:pPr>
          </w:p>
          <w:p w14:paraId="21D42125" w14:textId="256318C1" w:rsidR="00285F19" w:rsidRPr="007C18C5" w:rsidRDefault="00285F19" w:rsidP="00285F19">
            <w:pPr>
              <w:jc w:val="both"/>
              <w:rPr>
                <w:rFonts w:ascii="Century Gothic" w:hAnsi="Century Gothic"/>
                <w:bCs/>
                <w:sz w:val="18"/>
                <w:szCs w:val="18"/>
                <w:lang w:val="fr-BE"/>
              </w:rPr>
            </w:pPr>
            <w:r w:rsidRPr="007C18C5">
              <w:rPr>
                <w:rFonts w:ascii="Century Gothic" w:hAnsi="Century Gothic"/>
                <w:bCs/>
                <w:sz w:val="18"/>
                <w:szCs w:val="18"/>
                <w:lang w:val="fr-BE"/>
              </w:rPr>
              <w:t>(Article 52(1), Article 53(1), Article 76, Article 77, Article 78, Article 92(1), Aliens Act)</w:t>
            </w:r>
          </w:p>
          <w:p w14:paraId="5A04ACCD" w14:textId="50F67DDB" w:rsidR="00B311A7" w:rsidRPr="007C18C5" w:rsidRDefault="00B311A7" w:rsidP="00285F19">
            <w:pPr>
              <w:jc w:val="both"/>
              <w:rPr>
                <w:rFonts w:ascii="Century Gothic" w:hAnsi="Century Gothic"/>
                <w:bCs/>
                <w:sz w:val="18"/>
                <w:szCs w:val="18"/>
                <w:lang w:val="fr-BE"/>
              </w:rPr>
            </w:pPr>
          </w:p>
        </w:tc>
        <w:tc>
          <w:tcPr>
            <w:tcW w:w="1485" w:type="pct"/>
            <w:shd w:val="clear" w:color="auto" w:fill="D9D9D9" w:themeFill="background1" w:themeFillShade="D9"/>
          </w:tcPr>
          <w:p w14:paraId="758F5A76" w14:textId="77777777"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lastRenderedPageBreak/>
              <w:t xml:space="preserve">The national legal framework </w:t>
            </w:r>
            <w:r w:rsidRPr="007C18C5">
              <w:rPr>
                <w:rFonts w:ascii="Century Gothic" w:hAnsi="Century Gothic"/>
                <w:b/>
                <w:bCs/>
                <w:sz w:val="18"/>
                <w:szCs w:val="18"/>
                <w:lang w:val="en-GB"/>
              </w:rPr>
              <w:t xml:space="preserve">does not foresee carrying out checks </w:t>
            </w:r>
            <w:r w:rsidRPr="007C18C5">
              <w:rPr>
                <w:rFonts w:ascii="Century Gothic" w:hAnsi="Century Gothic"/>
                <w:bCs/>
                <w:sz w:val="18"/>
                <w:szCs w:val="18"/>
                <w:lang w:val="en-GB"/>
              </w:rPr>
              <w:t xml:space="preserve">on the fulfilment of the </w:t>
            </w:r>
            <w:r w:rsidRPr="007C18C5">
              <w:rPr>
                <w:rFonts w:ascii="Century Gothic" w:hAnsi="Century Gothic"/>
                <w:b/>
                <w:bCs/>
                <w:sz w:val="18"/>
                <w:szCs w:val="18"/>
                <w:lang w:val="en-GB"/>
              </w:rPr>
              <w:t>residence criterion</w:t>
            </w:r>
            <w:r w:rsidRPr="007C18C5">
              <w:rPr>
                <w:rFonts w:ascii="Century Gothic" w:hAnsi="Century Gothic"/>
                <w:bCs/>
                <w:sz w:val="18"/>
                <w:szCs w:val="18"/>
                <w:lang w:val="en-GB"/>
              </w:rPr>
              <w:t xml:space="preserve">. </w:t>
            </w:r>
          </w:p>
          <w:p w14:paraId="178E5934" w14:textId="77777777" w:rsidR="00285F19" w:rsidRPr="007C18C5" w:rsidRDefault="00285F19" w:rsidP="00285F19">
            <w:pPr>
              <w:jc w:val="both"/>
              <w:rPr>
                <w:rFonts w:ascii="Century Gothic" w:hAnsi="Century Gothic"/>
                <w:bCs/>
                <w:sz w:val="18"/>
                <w:szCs w:val="18"/>
                <w:lang w:val="en-GB"/>
              </w:rPr>
            </w:pPr>
          </w:p>
          <w:p w14:paraId="4B00EEF1" w14:textId="77777777"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 xml:space="preserve">The </w:t>
            </w:r>
            <w:r w:rsidRPr="007C18C5">
              <w:rPr>
                <w:rFonts w:ascii="Century Gothic" w:hAnsi="Century Gothic"/>
                <w:b/>
                <w:bCs/>
                <w:sz w:val="18"/>
                <w:szCs w:val="18"/>
                <w:lang w:val="en-GB"/>
              </w:rPr>
              <w:t xml:space="preserve">evidence </w:t>
            </w:r>
            <w:r w:rsidRPr="007C18C5">
              <w:rPr>
                <w:rFonts w:ascii="Century Gothic" w:hAnsi="Century Gothic"/>
                <w:bCs/>
                <w:sz w:val="18"/>
                <w:szCs w:val="18"/>
                <w:lang w:val="en-GB"/>
              </w:rPr>
              <w:t>that needs to be presented to prove that the</w:t>
            </w:r>
            <w:r w:rsidRPr="007C18C5">
              <w:rPr>
                <w:rFonts w:ascii="Century Gothic" w:hAnsi="Century Gothic"/>
                <w:b/>
                <w:bCs/>
                <w:sz w:val="18"/>
                <w:szCs w:val="18"/>
                <w:lang w:val="en-GB"/>
              </w:rPr>
              <w:t xml:space="preserve"> residence requirement </w:t>
            </w:r>
            <w:r w:rsidRPr="007C18C5">
              <w:rPr>
                <w:rFonts w:ascii="Century Gothic" w:hAnsi="Century Gothic"/>
                <w:bCs/>
                <w:sz w:val="18"/>
                <w:szCs w:val="18"/>
                <w:lang w:val="en-GB"/>
              </w:rPr>
              <w:t xml:space="preserve">is fulfilled </w:t>
            </w:r>
            <w:r w:rsidRPr="007C18C5">
              <w:rPr>
                <w:rFonts w:ascii="Century Gothic" w:hAnsi="Century Gothic"/>
                <w:color w:val="000000"/>
                <w:sz w:val="18"/>
                <w:szCs w:val="18"/>
                <w:lang w:val="en-GB" w:eastAsia="hr-HR"/>
              </w:rPr>
              <w:t xml:space="preserve">is that a third-country national: 1. demonstrates the purpose of temporary stay, </w:t>
            </w:r>
            <w:r w:rsidRPr="007C18C5">
              <w:rPr>
                <w:rFonts w:ascii="Century Gothic" w:hAnsi="Century Gothic"/>
                <w:sz w:val="18"/>
                <w:szCs w:val="18"/>
                <w:lang w:val="en-GB"/>
              </w:rPr>
              <w:t xml:space="preserve">2. holds a valid travel document, 3. </w:t>
            </w:r>
            <w:r w:rsidRPr="007C18C5">
              <w:rPr>
                <w:rFonts w:ascii="Century Gothic" w:hAnsi="Century Gothic"/>
                <w:sz w:val="18"/>
                <w:szCs w:val="18"/>
                <w:lang w:val="en-GB" w:eastAsia="hr-HR"/>
              </w:rPr>
              <w:t xml:space="preserve">has funds </w:t>
            </w:r>
            <w:r w:rsidRPr="007C18C5">
              <w:rPr>
                <w:rFonts w:ascii="Century Gothic" w:hAnsi="Century Gothic"/>
                <w:sz w:val="18"/>
                <w:szCs w:val="18"/>
                <w:lang w:val="en-GB" w:eastAsia="hr-HR"/>
              </w:rPr>
              <w:lastRenderedPageBreak/>
              <w:t>to support her/himself,</w:t>
            </w:r>
            <w:r w:rsidRPr="007C18C5">
              <w:rPr>
                <w:rFonts w:ascii="Century Gothic" w:hAnsi="Century Gothic"/>
                <w:sz w:val="18"/>
                <w:szCs w:val="18"/>
                <w:lang w:val="en-GB"/>
              </w:rPr>
              <w:t xml:space="preserve"> 4. has a sickness insurance, 5. is not prohibited to enter to and to stay in the Republic of Croatia, and 6. does </w:t>
            </w:r>
            <w:r w:rsidRPr="007C18C5">
              <w:rPr>
                <w:rFonts w:ascii="Century Gothic" w:hAnsi="Century Gothic"/>
                <w:sz w:val="18"/>
                <w:szCs w:val="18"/>
                <w:lang w:val="en-GB" w:eastAsia="hr-HR"/>
              </w:rPr>
              <w:t>not pose a threat to public policy, national security or public health.</w:t>
            </w:r>
          </w:p>
          <w:p w14:paraId="7DDB5F3A" w14:textId="77777777"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(Article 54, Aliens Act)</w:t>
            </w:r>
          </w:p>
          <w:p w14:paraId="4E801721" w14:textId="4E3C12D1" w:rsidR="00285F19" w:rsidRPr="007C18C5" w:rsidRDefault="00285F19" w:rsidP="00285F19">
            <w:pPr>
              <w:jc w:val="both"/>
              <w:rPr>
                <w:rFonts w:ascii="Century Gothic" w:hAnsi="Century Gothic"/>
                <w:bCs/>
                <w:sz w:val="18"/>
                <w:szCs w:val="18"/>
                <w:lang w:val="en-GB"/>
              </w:rPr>
            </w:pPr>
          </w:p>
          <w:p w14:paraId="2304281A" w14:textId="72CEBA65"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 xml:space="preserve">The investor may reside on the basis of temporary stay (i.e. a </w:t>
            </w:r>
            <w:r w:rsidR="0090769C" w:rsidRPr="007C18C5">
              <w:rPr>
                <w:rFonts w:ascii="Century Gothic" w:hAnsi="Century Gothic"/>
                <w:bCs/>
                <w:sz w:val="18"/>
                <w:szCs w:val="18"/>
                <w:lang w:val="en-GB"/>
              </w:rPr>
              <w:t xml:space="preserve">residence </w:t>
            </w:r>
            <w:r w:rsidRPr="007C18C5">
              <w:rPr>
                <w:rFonts w:ascii="Century Gothic" w:hAnsi="Century Gothic"/>
                <w:bCs/>
                <w:sz w:val="18"/>
                <w:szCs w:val="18"/>
                <w:lang w:val="en-GB"/>
              </w:rPr>
              <w:t xml:space="preserve">and work permit) up to one year. The request for the extension of a temporary stay permit shall be submitted not later than 60 days before the expiry of the valid temporary stay permit to the police department or police station at the place of residence, or seat of the employer or place of work of a third country national. </w:t>
            </w:r>
          </w:p>
          <w:p w14:paraId="69DA01F0" w14:textId="77777777" w:rsidR="00285F19" w:rsidRPr="007C18C5" w:rsidRDefault="00285F19" w:rsidP="00285F19">
            <w:pPr>
              <w:jc w:val="both"/>
              <w:rPr>
                <w:rFonts w:ascii="Century Gothic" w:hAnsi="Century Gothic"/>
                <w:bCs/>
                <w:sz w:val="18"/>
                <w:szCs w:val="18"/>
                <w:lang w:val="en-GB"/>
              </w:rPr>
            </w:pPr>
          </w:p>
          <w:p w14:paraId="7183427C" w14:textId="7FD19EA3"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 xml:space="preserve">The </w:t>
            </w:r>
            <w:r w:rsidRPr="007C18C5">
              <w:rPr>
                <w:rFonts w:ascii="Century Gothic" w:hAnsi="Century Gothic"/>
                <w:b/>
                <w:bCs/>
                <w:sz w:val="18"/>
                <w:szCs w:val="18"/>
                <w:lang w:val="en-GB"/>
              </w:rPr>
              <w:t>physical presence of the investor is required</w:t>
            </w:r>
            <w:r w:rsidRPr="007C18C5">
              <w:rPr>
                <w:rFonts w:ascii="Century Gothic" w:hAnsi="Century Gothic"/>
                <w:bCs/>
                <w:sz w:val="18"/>
                <w:szCs w:val="18"/>
                <w:lang w:val="en-GB"/>
              </w:rPr>
              <w:t xml:space="preserve"> during the duration of a </w:t>
            </w:r>
            <w:r w:rsidR="0090769C" w:rsidRPr="007C18C5">
              <w:rPr>
                <w:rFonts w:ascii="Century Gothic" w:hAnsi="Century Gothic"/>
                <w:bCs/>
                <w:sz w:val="18"/>
                <w:szCs w:val="18"/>
                <w:lang w:val="en-GB"/>
              </w:rPr>
              <w:t>residence and work permit</w:t>
            </w:r>
            <w:r w:rsidRPr="007C18C5">
              <w:rPr>
                <w:rFonts w:ascii="Century Gothic" w:hAnsi="Century Gothic"/>
                <w:bCs/>
                <w:sz w:val="18"/>
                <w:szCs w:val="18"/>
                <w:lang w:val="en-GB"/>
              </w:rPr>
              <w:t xml:space="preserve"> because as one of the reasons for the termination of temporary stay the national legislation lists a stay of a third-country national abroad for more than 30 days. Exceptionally, to a third-country national who, for a justified reason, leaves the Republic of Croatia for a period of up to 90 days, </w:t>
            </w:r>
            <w:r w:rsidR="00390A81" w:rsidRPr="007C18C5">
              <w:rPr>
                <w:rFonts w:ascii="Century Gothic" w:hAnsi="Century Gothic"/>
                <w:bCs/>
                <w:sz w:val="18"/>
                <w:szCs w:val="18"/>
                <w:lang w:val="en-GB"/>
              </w:rPr>
              <w:t xml:space="preserve">the </w:t>
            </w:r>
            <w:r w:rsidRPr="007C18C5">
              <w:rPr>
                <w:rFonts w:ascii="Century Gothic" w:hAnsi="Century Gothic"/>
                <w:bCs/>
                <w:sz w:val="18"/>
                <w:szCs w:val="18"/>
                <w:lang w:val="en-GB"/>
              </w:rPr>
              <w:t xml:space="preserve">temporary stay will not be suspended if he/she has previously notified the competent police authority or police station of her/his departure. If, after leaving the Republic of Croatia, extraordinary circumstances arise, a third-country national is obliged to notify the diplomatic mission or consular office of the Republic of Croatia within 30 days of the occurrence of these circumstances. </w:t>
            </w:r>
          </w:p>
          <w:p w14:paraId="539A9578" w14:textId="65B95856" w:rsidR="00285F19" w:rsidRPr="007C18C5" w:rsidRDefault="00285F19" w:rsidP="00285F19">
            <w:pPr>
              <w:jc w:val="both"/>
              <w:rPr>
                <w:rFonts w:ascii="Century Gothic" w:hAnsi="Century Gothic"/>
                <w:bCs/>
                <w:sz w:val="18"/>
                <w:szCs w:val="18"/>
                <w:lang w:val="fr-BE"/>
              </w:rPr>
            </w:pPr>
            <w:r w:rsidRPr="007C18C5">
              <w:rPr>
                <w:rFonts w:ascii="Century Gothic" w:hAnsi="Century Gothic"/>
                <w:bCs/>
                <w:sz w:val="18"/>
                <w:szCs w:val="18"/>
                <w:lang w:val="fr-BE"/>
              </w:rPr>
              <w:lastRenderedPageBreak/>
              <w:t>(Article 52(1), Article 53(1), Article 72(1)(4), Article 72(5), Aliens Act)</w:t>
            </w:r>
          </w:p>
          <w:p w14:paraId="22EE811B" w14:textId="77777777" w:rsidR="00E0473C" w:rsidRPr="007C18C5" w:rsidRDefault="00E0473C" w:rsidP="00285F19">
            <w:pPr>
              <w:jc w:val="both"/>
              <w:rPr>
                <w:rFonts w:ascii="Century Gothic" w:hAnsi="Century Gothic"/>
                <w:bCs/>
                <w:sz w:val="18"/>
                <w:szCs w:val="18"/>
                <w:lang w:val="fr-BE"/>
              </w:rPr>
            </w:pPr>
          </w:p>
          <w:p w14:paraId="00660C11" w14:textId="5C5C07D2" w:rsidR="00B311A7" w:rsidRPr="007C18C5" w:rsidRDefault="00E0473C" w:rsidP="00285F19">
            <w:pPr>
              <w:jc w:val="both"/>
              <w:rPr>
                <w:rFonts w:ascii="Century Gothic" w:hAnsi="Century Gothic"/>
                <w:bCs/>
                <w:sz w:val="18"/>
                <w:szCs w:val="18"/>
                <w:lang w:val="en-GB"/>
              </w:rPr>
            </w:pPr>
            <w:r w:rsidRPr="007C18C5">
              <w:rPr>
                <w:rFonts w:ascii="Century Gothic" w:hAnsi="Century Gothic"/>
                <w:bCs/>
                <w:sz w:val="18"/>
                <w:szCs w:val="18"/>
                <w:lang w:val="en-GB"/>
              </w:rPr>
              <w:t xml:space="preserve">According to Article 207(2) of the Aliens Act, the </w:t>
            </w:r>
            <w:r w:rsidRPr="007C18C5">
              <w:rPr>
                <w:rFonts w:ascii="Century Gothic" w:hAnsi="Century Gothic"/>
                <w:b/>
                <w:bCs/>
                <w:sz w:val="18"/>
                <w:szCs w:val="18"/>
                <w:lang w:val="en-GB"/>
              </w:rPr>
              <w:t>supervision related to the registration of residence of third-country nationals</w:t>
            </w:r>
            <w:r w:rsidRPr="007C18C5">
              <w:rPr>
                <w:rFonts w:ascii="Century Gothic" w:hAnsi="Century Gothic"/>
                <w:bCs/>
                <w:sz w:val="18"/>
                <w:szCs w:val="18"/>
                <w:lang w:val="en-GB"/>
              </w:rPr>
              <w:t xml:space="preserve"> is carried out by </w:t>
            </w:r>
            <w:r w:rsidRPr="007C18C5">
              <w:rPr>
                <w:rFonts w:ascii="Century Gothic" w:hAnsi="Century Gothic"/>
                <w:b/>
                <w:bCs/>
                <w:sz w:val="18"/>
                <w:szCs w:val="18"/>
                <w:lang w:val="en-GB"/>
              </w:rPr>
              <w:t>police officers of the Ministry of the Interior</w:t>
            </w:r>
            <w:r w:rsidRPr="007C18C5">
              <w:rPr>
                <w:rFonts w:ascii="Century Gothic" w:hAnsi="Century Gothic"/>
                <w:bCs/>
                <w:sz w:val="18"/>
                <w:szCs w:val="18"/>
                <w:lang w:val="en-GB"/>
              </w:rPr>
              <w:t>. The police administration or police Station, will determine the address of the third-country national in the Republic of Croatia by inspecting the Information System of the Ministry of the Interior, or if it is the case of the first temporary stay, by inspecting the address of the third-country national which he/she has designated as his/her intended place of residence</w:t>
            </w:r>
            <w:r w:rsidRPr="007C18C5">
              <w:rPr>
                <w:rFonts w:ascii="Century Gothic" w:hAnsi="Century Gothic"/>
                <w:bCs/>
                <w:sz w:val="18"/>
                <w:szCs w:val="18"/>
                <w:vertAlign w:val="superscript"/>
                <w:lang w:val="en-GB"/>
              </w:rPr>
              <w:footnoteReference w:id="57"/>
            </w:r>
            <w:r w:rsidRPr="007C18C5">
              <w:rPr>
                <w:rFonts w:ascii="Century Gothic" w:hAnsi="Century Gothic"/>
                <w:bCs/>
                <w:sz w:val="18"/>
                <w:szCs w:val="18"/>
                <w:lang w:val="en-GB"/>
              </w:rPr>
              <w:t xml:space="preserve">. </w:t>
            </w:r>
          </w:p>
        </w:tc>
        <w:tc>
          <w:tcPr>
            <w:tcW w:w="969" w:type="pct"/>
            <w:shd w:val="clear" w:color="auto" w:fill="D9D9D9" w:themeFill="background1" w:themeFillShade="D9"/>
          </w:tcPr>
          <w:p w14:paraId="3826DC9D" w14:textId="77777777" w:rsidR="00285F19"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lastRenderedPageBreak/>
              <w:t>The competent authorities are the same as those presented for the general procedure on the application.</w:t>
            </w:r>
          </w:p>
          <w:p w14:paraId="718B55D6" w14:textId="77777777" w:rsidR="00056124" w:rsidRPr="007C18C5" w:rsidRDefault="00056124" w:rsidP="00056124">
            <w:pPr>
              <w:jc w:val="both"/>
              <w:rPr>
                <w:rFonts w:ascii="Century Gothic" w:hAnsi="Century Gothic"/>
                <w:bCs/>
                <w:sz w:val="18"/>
                <w:szCs w:val="18"/>
                <w:lang w:val="en-GB"/>
              </w:rPr>
            </w:pPr>
          </w:p>
          <w:p w14:paraId="6A2495B5" w14:textId="4004F29E" w:rsidR="00056124" w:rsidRPr="007C18C5" w:rsidRDefault="00056124" w:rsidP="00056124">
            <w:pPr>
              <w:jc w:val="both"/>
              <w:rPr>
                <w:rFonts w:ascii="Century Gothic" w:hAnsi="Century Gothic"/>
                <w:b/>
                <w:sz w:val="18"/>
                <w:szCs w:val="18"/>
                <w:lang w:val="en-GB"/>
              </w:rPr>
            </w:pPr>
            <w:r w:rsidRPr="007C18C5">
              <w:rPr>
                <w:rFonts w:ascii="Century Gothic" w:hAnsi="Century Gothic"/>
                <w:bCs/>
                <w:sz w:val="18"/>
                <w:szCs w:val="18"/>
                <w:lang w:val="en-GB"/>
              </w:rPr>
              <w:t xml:space="preserve">As noted, </w:t>
            </w:r>
            <w:r w:rsidRPr="007C18C5">
              <w:rPr>
                <w:rFonts w:ascii="Century Gothic" w:hAnsi="Century Gothic"/>
                <w:sz w:val="18"/>
                <w:szCs w:val="18"/>
                <w:lang w:val="en-GB"/>
              </w:rPr>
              <w:t xml:space="preserve">a residence permit is issued to a third-country national on an approved </w:t>
            </w:r>
            <w:r w:rsidRPr="007C18C5">
              <w:rPr>
                <w:rFonts w:ascii="Century Gothic" w:hAnsi="Century Gothic"/>
                <w:sz w:val="18"/>
                <w:szCs w:val="18"/>
                <w:lang w:val="en-GB"/>
              </w:rPr>
              <w:lastRenderedPageBreak/>
              <w:t xml:space="preserve">temporary or permanent stay by the </w:t>
            </w:r>
            <w:r w:rsidRPr="007C18C5">
              <w:rPr>
                <w:rFonts w:ascii="Century Gothic" w:hAnsi="Century Gothic"/>
                <w:b/>
                <w:sz w:val="18"/>
                <w:szCs w:val="18"/>
                <w:lang w:val="en-GB"/>
              </w:rPr>
              <w:t>Ministry of the Interior</w:t>
            </w:r>
            <w:r w:rsidRPr="007C18C5">
              <w:rPr>
                <w:rFonts w:ascii="Century Gothic" w:hAnsi="Century Gothic"/>
                <w:sz w:val="18"/>
                <w:szCs w:val="18"/>
                <w:lang w:val="en-GB"/>
              </w:rPr>
              <w:t xml:space="preserve"> through the relevant </w:t>
            </w:r>
            <w:r w:rsidRPr="007C18C5">
              <w:rPr>
                <w:rFonts w:ascii="Century Gothic" w:hAnsi="Century Gothic"/>
                <w:b/>
                <w:sz w:val="18"/>
                <w:szCs w:val="18"/>
                <w:lang w:val="en-GB"/>
              </w:rPr>
              <w:t>police administration or police station.</w:t>
            </w:r>
          </w:p>
          <w:p w14:paraId="18DC7AE8" w14:textId="77777777" w:rsidR="0090769C" w:rsidRPr="007C18C5" w:rsidRDefault="0090769C" w:rsidP="00056124">
            <w:pPr>
              <w:jc w:val="both"/>
              <w:rPr>
                <w:rFonts w:ascii="Century Gothic" w:hAnsi="Century Gothic"/>
                <w:b/>
                <w:sz w:val="18"/>
                <w:szCs w:val="18"/>
                <w:lang w:val="en-GB"/>
              </w:rPr>
            </w:pPr>
          </w:p>
          <w:p w14:paraId="0E868491" w14:textId="5D63D226" w:rsidR="00056124" w:rsidRPr="007C18C5" w:rsidRDefault="00056124" w:rsidP="00056124">
            <w:pPr>
              <w:jc w:val="both"/>
              <w:rPr>
                <w:rFonts w:ascii="Century Gothic" w:hAnsi="Century Gothic"/>
                <w:sz w:val="18"/>
                <w:szCs w:val="18"/>
                <w:lang w:val="en-GB" w:eastAsia="hr-HR"/>
              </w:rPr>
            </w:pPr>
            <w:r w:rsidRPr="007C18C5">
              <w:rPr>
                <w:rFonts w:ascii="Century Gothic" w:hAnsi="Century Gothic"/>
                <w:sz w:val="18"/>
                <w:szCs w:val="18"/>
                <w:lang w:val="en-GB"/>
              </w:rPr>
              <w:t xml:space="preserve">An application for temporary stay </w:t>
            </w:r>
            <w:r w:rsidRPr="007C18C5">
              <w:rPr>
                <w:rFonts w:ascii="Century Gothic" w:hAnsi="Century Gothic"/>
                <w:sz w:val="18"/>
                <w:szCs w:val="18"/>
                <w:lang w:val="en-GB" w:eastAsia="hr-HR"/>
              </w:rPr>
              <w:t xml:space="preserve">is usually submitted to the </w:t>
            </w:r>
            <w:r w:rsidRPr="007C18C5">
              <w:rPr>
                <w:rFonts w:ascii="Century Gothic" w:hAnsi="Century Gothic"/>
                <w:b/>
                <w:sz w:val="18"/>
                <w:szCs w:val="18"/>
                <w:lang w:val="en-GB" w:eastAsia="hr-HR"/>
              </w:rPr>
              <w:t xml:space="preserve">diplomatic mission or consular post </w:t>
            </w:r>
            <w:r w:rsidRPr="007C18C5">
              <w:rPr>
                <w:rFonts w:ascii="Century Gothic" w:hAnsi="Century Gothic"/>
                <w:sz w:val="18"/>
                <w:szCs w:val="18"/>
                <w:lang w:val="en-GB" w:eastAsia="hr-HR"/>
              </w:rPr>
              <w:t xml:space="preserve">of the Republic of Croatia. Temporary stay applications for third-country nationals who do not require a visa for entry into the Republic of Croatia may be submitted to the </w:t>
            </w:r>
            <w:r w:rsidRPr="007C18C5">
              <w:rPr>
                <w:rFonts w:ascii="Century Gothic" w:hAnsi="Century Gothic"/>
                <w:b/>
                <w:sz w:val="18"/>
                <w:szCs w:val="18"/>
                <w:lang w:val="en-GB" w:eastAsia="hr-HR"/>
              </w:rPr>
              <w:t>police administration or police station based in the place of the intended stay of the third-country national, the registered office (seat) of the employer or the place of work of a third-country national</w:t>
            </w:r>
            <w:r w:rsidRPr="007C18C5">
              <w:rPr>
                <w:rFonts w:ascii="Century Gothic" w:hAnsi="Century Gothic"/>
                <w:sz w:val="18"/>
                <w:szCs w:val="18"/>
                <w:lang w:val="en-GB" w:eastAsia="hr-HR"/>
              </w:rPr>
              <w:t xml:space="preserve">. </w:t>
            </w:r>
          </w:p>
          <w:p w14:paraId="5981DAAA" w14:textId="77777777" w:rsidR="0090769C" w:rsidRPr="007C18C5" w:rsidRDefault="0090769C" w:rsidP="00056124">
            <w:pPr>
              <w:jc w:val="both"/>
              <w:rPr>
                <w:rFonts w:ascii="Century Gothic" w:hAnsi="Century Gothic"/>
                <w:sz w:val="18"/>
                <w:szCs w:val="18"/>
                <w:lang w:val="en-GB" w:eastAsia="hr-HR"/>
              </w:rPr>
            </w:pPr>
          </w:p>
          <w:p w14:paraId="65E9A89D" w14:textId="085E5382" w:rsidR="00B311A7" w:rsidRPr="007C18C5" w:rsidRDefault="00056124" w:rsidP="00056124">
            <w:pPr>
              <w:jc w:val="both"/>
              <w:rPr>
                <w:rFonts w:ascii="Century Gothic" w:hAnsi="Century Gothic"/>
                <w:bCs/>
                <w:sz w:val="18"/>
                <w:szCs w:val="18"/>
                <w:lang w:val="en-GB"/>
              </w:rPr>
            </w:pPr>
            <w:r w:rsidRPr="007C18C5">
              <w:rPr>
                <w:rFonts w:ascii="Century Gothic" w:hAnsi="Century Gothic"/>
                <w:sz w:val="18"/>
                <w:szCs w:val="18"/>
                <w:lang w:val="en-GB"/>
              </w:rPr>
              <w:t xml:space="preserve">The </w:t>
            </w:r>
            <w:r w:rsidRPr="007C18C5">
              <w:rPr>
                <w:rFonts w:ascii="Century Gothic" w:hAnsi="Century Gothic"/>
                <w:b/>
                <w:sz w:val="18"/>
                <w:szCs w:val="18"/>
                <w:lang w:val="en-GB"/>
              </w:rPr>
              <w:t>Ministry of the Interior</w:t>
            </w:r>
            <w:r w:rsidRPr="007C18C5">
              <w:rPr>
                <w:rFonts w:ascii="Century Gothic" w:hAnsi="Century Gothic"/>
                <w:sz w:val="18"/>
                <w:szCs w:val="18"/>
                <w:lang w:val="en-GB"/>
              </w:rPr>
              <w:t xml:space="preserve"> decides on the application for the temporary stay permit through the </w:t>
            </w:r>
            <w:r w:rsidRPr="007C18C5">
              <w:rPr>
                <w:rFonts w:ascii="Century Gothic" w:hAnsi="Century Gothic"/>
                <w:b/>
                <w:sz w:val="18"/>
                <w:szCs w:val="18"/>
                <w:lang w:val="en-GB"/>
              </w:rPr>
              <w:t>competent police administration or police station</w:t>
            </w:r>
            <w:r w:rsidRPr="007C18C5">
              <w:rPr>
                <w:rFonts w:ascii="Century Gothic" w:hAnsi="Century Gothic"/>
                <w:sz w:val="18"/>
                <w:szCs w:val="18"/>
                <w:lang w:val="en-GB"/>
              </w:rPr>
              <w:t xml:space="preserve"> according to the place of residence or intended residence of a third-country national.</w:t>
            </w:r>
          </w:p>
        </w:tc>
        <w:tc>
          <w:tcPr>
            <w:tcW w:w="1323" w:type="pct"/>
            <w:shd w:val="clear" w:color="auto" w:fill="D9D9D9" w:themeFill="background1" w:themeFillShade="D9"/>
          </w:tcPr>
          <w:p w14:paraId="2CF12133" w14:textId="77777777" w:rsidR="00285F19" w:rsidRPr="007C18C5" w:rsidRDefault="00285F19" w:rsidP="00285F19">
            <w:pPr>
              <w:jc w:val="both"/>
              <w:rPr>
                <w:rFonts w:ascii="Century Gothic" w:hAnsi="Century Gothic"/>
                <w:color w:val="000000"/>
                <w:sz w:val="18"/>
                <w:szCs w:val="18"/>
                <w:lang w:val="en-GB"/>
              </w:rPr>
            </w:pPr>
            <w:r w:rsidRPr="007C18C5">
              <w:rPr>
                <w:rFonts w:ascii="Century Gothic" w:hAnsi="Century Gothic"/>
                <w:bCs/>
                <w:sz w:val="18"/>
                <w:szCs w:val="18"/>
                <w:lang w:val="en-GB"/>
              </w:rPr>
              <w:lastRenderedPageBreak/>
              <w:t xml:space="preserve">The </w:t>
            </w:r>
            <w:r w:rsidRPr="007C18C5">
              <w:rPr>
                <w:rFonts w:ascii="Century Gothic" w:hAnsi="Century Gothic"/>
                <w:b/>
                <w:bCs/>
                <w:sz w:val="18"/>
                <w:szCs w:val="18"/>
                <w:lang w:val="en-GB"/>
              </w:rPr>
              <w:t>request for the extension of a temporary stay permit</w:t>
            </w:r>
            <w:r w:rsidRPr="007C18C5">
              <w:rPr>
                <w:rFonts w:ascii="Century Gothic" w:hAnsi="Century Gothic"/>
                <w:bCs/>
                <w:sz w:val="18"/>
                <w:szCs w:val="18"/>
                <w:lang w:val="en-GB"/>
              </w:rPr>
              <w:t xml:space="preserve"> shall be submitted not later than 60 days before the expiry of the valid temporary stay permit to the police department or police station at the place of residence, or seat of the employer or place of work of a third country national. A third-country national </w:t>
            </w:r>
            <w:r w:rsidRPr="007C18C5">
              <w:rPr>
                <w:rFonts w:ascii="Century Gothic" w:hAnsi="Century Gothic"/>
                <w:color w:val="000000"/>
                <w:sz w:val="18"/>
                <w:szCs w:val="18"/>
                <w:lang w:val="en-GB" w:eastAsia="hr-HR"/>
              </w:rPr>
              <w:t xml:space="preserve">who submitted an </w:t>
            </w:r>
            <w:r w:rsidRPr="007C18C5">
              <w:rPr>
                <w:rFonts w:ascii="Century Gothic" w:hAnsi="Century Gothic"/>
                <w:color w:val="000000"/>
                <w:sz w:val="18"/>
                <w:szCs w:val="18"/>
                <w:lang w:val="en-GB" w:eastAsia="hr-HR"/>
              </w:rPr>
              <w:lastRenderedPageBreak/>
              <w:t xml:space="preserve">application for the extension of temporary stay before the expiration of the valid temporary stay may remain in the Republic of Croatia until the decision on his application becomes enforceable. </w:t>
            </w:r>
            <w:r w:rsidRPr="007C18C5">
              <w:rPr>
                <w:rFonts w:ascii="Century Gothic" w:hAnsi="Century Gothic"/>
                <w:color w:val="000000"/>
                <w:sz w:val="18"/>
                <w:szCs w:val="18"/>
                <w:lang w:val="en-GB"/>
              </w:rPr>
              <w:t xml:space="preserve">A police administration or police station shall issue a decision on the extension of temporary stay </w:t>
            </w:r>
            <w:r w:rsidRPr="007C18C5">
              <w:rPr>
                <w:rFonts w:ascii="Century Gothic" w:hAnsi="Century Gothic"/>
                <w:color w:val="000000"/>
                <w:sz w:val="18"/>
                <w:szCs w:val="18"/>
                <w:lang w:val="en-GB" w:eastAsia="hr-HR"/>
              </w:rPr>
              <w:t>before the expiration of the term of validity of the valid temporary stay permit</w:t>
            </w:r>
            <w:r w:rsidRPr="007C18C5">
              <w:rPr>
                <w:rFonts w:ascii="Century Gothic" w:hAnsi="Century Gothic"/>
                <w:color w:val="000000"/>
                <w:sz w:val="18"/>
                <w:szCs w:val="18"/>
                <w:lang w:val="en-GB"/>
              </w:rPr>
              <w:t xml:space="preserve">. </w:t>
            </w:r>
          </w:p>
          <w:p w14:paraId="39935A8C" w14:textId="77777777" w:rsidR="00285F19" w:rsidRPr="007C18C5" w:rsidRDefault="00285F19" w:rsidP="00285F19">
            <w:pPr>
              <w:jc w:val="both"/>
              <w:rPr>
                <w:rFonts w:ascii="Century Gothic" w:hAnsi="Century Gothic"/>
                <w:color w:val="000000"/>
                <w:sz w:val="18"/>
                <w:szCs w:val="18"/>
                <w:lang w:val="en-GB"/>
              </w:rPr>
            </w:pPr>
          </w:p>
          <w:p w14:paraId="65058F77" w14:textId="332D9C43" w:rsidR="00285F19" w:rsidRPr="007C18C5" w:rsidRDefault="00285F19" w:rsidP="00285F19">
            <w:pPr>
              <w:jc w:val="both"/>
              <w:rPr>
                <w:rFonts w:ascii="Century Gothic" w:hAnsi="Century Gothic"/>
                <w:bCs/>
                <w:sz w:val="18"/>
                <w:szCs w:val="18"/>
                <w:lang w:val="en-GB"/>
              </w:rPr>
            </w:pPr>
            <w:r w:rsidRPr="007C18C5">
              <w:rPr>
                <w:rFonts w:ascii="Century Gothic" w:hAnsi="Century Gothic"/>
                <w:color w:val="000000"/>
                <w:sz w:val="18"/>
                <w:szCs w:val="18"/>
                <w:lang w:val="en-GB"/>
              </w:rPr>
              <w:t xml:space="preserve">The national legislation does not specify the duration of renewal. However, it could be inferred from the provisions on a permanent stay that the </w:t>
            </w:r>
            <w:r w:rsidRPr="007C18C5">
              <w:rPr>
                <w:rFonts w:ascii="Century Gothic" w:hAnsi="Century Gothic"/>
                <w:b/>
                <w:color w:val="000000"/>
                <w:sz w:val="18"/>
                <w:szCs w:val="18"/>
                <w:lang w:val="en-GB"/>
              </w:rPr>
              <w:t>renewal could be extended at least up to five years.</w:t>
            </w:r>
            <w:r w:rsidRPr="007C18C5">
              <w:rPr>
                <w:rFonts w:ascii="Century Gothic" w:hAnsi="Century Gothic"/>
                <w:color w:val="000000"/>
                <w:sz w:val="18"/>
                <w:szCs w:val="18"/>
                <w:lang w:val="en-GB"/>
              </w:rPr>
              <w:t xml:space="preserve"> </w:t>
            </w:r>
            <w:r w:rsidR="00390A81" w:rsidRPr="007C18C5">
              <w:rPr>
                <w:rFonts w:ascii="Century Gothic" w:hAnsi="Century Gothic"/>
                <w:color w:val="000000"/>
                <w:sz w:val="18"/>
                <w:szCs w:val="18"/>
                <w:lang w:val="en-GB"/>
              </w:rPr>
              <w:t xml:space="preserve"> The</w:t>
            </w:r>
            <w:r w:rsidRPr="007C18C5">
              <w:rPr>
                <w:rFonts w:ascii="Century Gothic" w:hAnsi="Century Gothic"/>
                <w:color w:val="000000"/>
                <w:sz w:val="18"/>
                <w:szCs w:val="18"/>
                <w:lang w:val="en-GB"/>
              </w:rPr>
              <w:t xml:space="preserve"> permanent stay may be granted if a third-country national had approved temporary stay for an uninterrupted period of five years before the submission of the application, including temporary stay, asylum or subsidiary protection</w:t>
            </w:r>
            <w:r w:rsidRPr="007C18C5">
              <w:rPr>
                <w:rFonts w:ascii="Century Gothic" w:hAnsi="Century Gothic"/>
                <w:color w:val="000000"/>
                <w:sz w:val="18"/>
                <w:szCs w:val="18"/>
                <w:lang w:val="en-GB" w:eastAsia="hr-HR"/>
              </w:rPr>
              <w:t>. It shall also be deemed that a third-country national had an uninterrupted stay in the Republic of Croatia if within a period of five years he/she was absent from the Republic of Croatia on multiple occasions up to 10 months in total, or up to six months in the case of a one-time absence. At the time of deciding about her/his permanent stay application, the third-country national must have approved temporary stay in the Republic of Croatia.</w:t>
            </w:r>
          </w:p>
          <w:p w14:paraId="3C58AB77" w14:textId="56846666" w:rsidR="00B311A7" w:rsidRPr="007C18C5" w:rsidRDefault="00285F19" w:rsidP="00285F19">
            <w:pPr>
              <w:jc w:val="both"/>
              <w:rPr>
                <w:rFonts w:ascii="Century Gothic" w:hAnsi="Century Gothic"/>
                <w:bCs/>
                <w:sz w:val="18"/>
                <w:szCs w:val="18"/>
                <w:lang w:val="en-GB"/>
              </w:rPr>
            </w:pPr>
            <w:r w:rsidRPr="007C18C5">
              <w:rPr>
                <w:rFonts w:ascii="Century Gothic" w:hAnsi="Century Gothic"/>
                <w:bCs/>
                <w:sz w:val="18"/>
                <w:szCs w:val="18"/>
                <w:lang w:val="en-GB"/>
              </w:rPr>
              <w:t>(Article 53, Article 92(1, 2, 3,), Aliens Act)</w:t>
            </w:r>
          </w:p>
        </w:tc>
      </w:tr>
      <w:bookmarkEnd w:id="24"/>
    </w:tbl>
    <w:p w14:paraId="718D88E1" w14:textId="77777777" w:rsidR="00B311A7" w:rsidRPr="007C18C5" w:rsidRDefault="00B311A7" w:rsidP="007B4516">
      <w:pPr>
        <w:pStyle w:val="MBT"/>
        <w:rPr>
          <w:lang w:val="en-GB"/>
        </w:rPr>
      </w:pPr>
    </w:p>
    <w:p w14:paraId="5DC9105B" w14:textId="77777777" w:rsidR="00B311A7" w:rsidRPr="007C18C5" w:rsidRDefault="00B311A7" w:rsidP="007B4516">
      <w:pPr>
        <w:pStyle w:val="MBT"/>
        <w:rPr>
          <w:lang w:val="en-GB"/>
        </w:rPr>
      </w:pPr>
    </w:p>
    <w:p w14:paraId="05854D34" w14:textId="77777777" w:rsidR="00B311A7" w:rsidRPr="007C18C5" w:rsidRDefault="00B311A7" w:rsidP="00566C82">
      <w:pPr>
        <w:pStyle w:val="MH1"/>
        <w:pageBreakBefore w:val="0"/>
        <w:ind w:left="431" w:hanging="431"/>
      </w:pPr>
      <w:bookmarkStart w:id="25" w:name="_Toc496025537"/>
      <w:bookmarkStart w:id="26" w:name="_Toc519973180"/>
      <w:r w:rsidRPr="007C18C5">
        <w:t>Due diligence criteria and security considerations</w:t>
      </w:r>
      <w:bookmarkEnd w:id="25"/>
      <w:bookmarkEnd w:id="2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644"/>
        <w:gridCol w:w="3643"/>
        <w:gridCol w:w="4042"/>
        <w:gridCol w:w="2609"/>
      </w:tblGrid>
      <w:tr w:rsidR="00B311A7" w:rsidRPr="007C18C5" w14:paraId="141DF684" w14:textId="77777777" w:rsidTr="00566C82">
        <w:trPr>
          <w:tblHeader/>
        </w:trPr>
        <w:tc>
          <w:tcPr>
            <w:tcW w:w="1307" w:type="pct"/>
            <w:shd w:val="clear" w:color="auto" w:fill="95B3D7" w:themeFill="accent1" w:themeFillTint="99"/>
            <w:vAlign w:val="center"/>
          </w:tcPr>
          <w:p w14:paraId="2C236B7A" w14:textId="22B6F6C9" w:rsidR="00B311A7" w:rsidRPr="007C18C5" w:rsidRDefault="00B311A7" w:rsidP="009E076D">
            <w:pPr>
              <w:jc w:val="center"/>
              <w:rPr>
                <w:rFonts w:ascii="Century Gothic" w:hAnsi="Century Gothic"/>
                <w:b/>
                <w:bCs/>
                <w:sz w:val="18"/>
                <w:szCs w:val="18"/>
                <w:lang w:val="en-GB"/>
              </w:rPr>
            </w:pPr>
            <w:bookmarkStart w:id="27" w:name="_Hlk493688164"/>
            <w:r w:rsidRPr="007C18C5">
              <w:rPr>
                <w:rFonts w:ascii="Century Gothic" w:hAnsi="Century Gothic"/>
                <w:b/>
                <w:bCs/>
                <w:sz w:val="18"/>
                <w:szCs w:val="18"/>
                <w:lang w:val="en-GB"/>
              </w:rPr>
              <w:t>Due diligence and security considerations</w:t>
            </w:r>
          </w:p>
        </w:tc>
        <w:tc>
          <w:tcPr>
            <w:tcW w:w="1307" w:type="pct"/>
            <w:shd w:val="clear" w:color="auto" w:fill="95B3D7" w:themeFill="accent1" w:themeFillTint="99"/>
            <w:vAlign w:val="center"/>
          </w:tcPr>
          <w:p w14:paraId="1F80563F" w14:textId="48ACA33C" w:rsidR="00B311A7" w:rsidRPr="007C18C5" w:rsidRDefault="00B311A7" w:rsidP="009E076D">
            <w:pPr>
              <w:jc w:val="center"/>
              <w:rPr>
                <w:rFonts w:ascii="Century Gothic" w:hAnsi="Century Gothic"/>
                <w:i/>
                <w:color w:val="FF0000"/>
                <w:sz w:val="18"/>
                <w:szCs w:val="18"/>
                <w:lang w:val="en-GB"/>
              </w:rPr>
            </w:pPr>
            <w:r w:rsidRPr="007C18C5">
              <w:rPr>
                <w:rFonts w:ascii="Century Gothic" w:hAnsi="Century Gothic"/>
                <w:b/>
                <w:bCs/>
                <w:sz w:val="18"/>
                <w:szCs w:val="18"/>
                <w:lang w:val="en-GB"/>
              </w:rPr>
              <w:t>Procedure to verify due diligence and security considerations</w:t>
            </w:r>
          </w:p>
        </w:tc>
        <w:tc>
          <w:tcPr>
            <w:tcW w:w="1450" w:type="pct"/>
            <w:shd w:val="clear" w:color="auto" w:fill="95B3D7" w:themeFill="accent1" w:themeFillTint="99"/>
            <w:vAlign w:val="center"/>
          </w:tcPr>
          <w:p w14:paraId="1E5CFAB0" w14:textId="4BFE953D" w:rsidR="00B311A7" w:rsidRPr="007C18C5" w:rsidRDefault="00B311A7" w:rsidP="009E076D">
            <w:pPr>
              <w:jc w:val="center"/>
              <w:rPr>
                <w:rFonts w:ascii="Century Gothic" w:hAnsi="Century Gothic"/>
                <w:b/>
                <w:bCs/>
                <w:sz w:val="18"/>
                <w:szCs w:val="18"/>
                <w:lang w:val="en-GB"/>
              </w:rPr>
            </w:pPr>
            <w:r w:rsidRPr="007C18C5">
              <w:rPr>
                <w:rFonts w:ascii="Century Gothic" w:hAnsi="Century Gothic"/>
                <w:b/>
                <w:bCs/>
                <w:sz w:val="18"/>
                <w:szCs w:val="18"/>
                <w:lang w:val="en-GB"/>
              </w:rPr>
              <w:t>Competent authorities</w:t>
            </w:r>
            <w:r w:rsidR="00B65D4C" w:rsidRPr="007C18C5">
              <w:rPr>
                <w:rFonts w:ascii="Century Gothic" w:hAnsi="Century Gothic"/>
                <w:b/>
                <w:bCs/>
                <w:sz w:val="18"/>
                <w:szCs w:val="18"/>
                <w:lang w:val="en-GB"/>
              </w:rPr>
              <w:t xml:space="preserve"> and non-public bodies</w:t>
            </w:r>
          </w:p>
        </w:tc>
        <w:tc>
          <w:tcPr>
            <w:tcW w:w="936" w:type="pct"/>
            <w:shd w:val="clear" w:color="auto" w:fill="95B3D7" w:themeFill="accent1" w:themeFillTint="99"/>
            <w:vAlign w:val="center"/>
          </w:tcPr>
          <w:p w14:paraId="12F9CC44" w14:textId="21600685" w:rsidR="00B311A7" w:rsidRPr="007C18C5" w:rsidRDefault="00B311A7" w:rsidP="009E076D">
            <w:pPr>
              <w:jc w:val="center"/>
              <w:rPr>
                <w:rFonts w:ascii="Century Gothic" w:hAnsi="Century Gothic"/>
                <w:b/>
                <w:bCs/>
                <w:sz w:val="18"/>
                <w:szCs w:val="18"/>
                <w:lang w:val="en-GB"/>
              </w:rPr>
            </w:pPr>
            <w:r w:rsidRPr="007C18C5">
              <w:rPr>
                <w:rFonts w:ascii="Century Gothic" w:hAnsi="Century Gothic"/>
                <w:b/>
                <w:bCs/>
                <w:sz w:val="18"/>
                <w:szCs w:val="18"/>
                <w:lang w:val="en-GB"/>
              </w:rPr>
              <w:t>Ex-post checks</w:t>
            </w:r>
          </w:p>
        </w:tc>
      </w:tr>
      <w:tr w:rsidR="00B311A7" w:rsidRPr="007C18C5" w14:paraId="570030A9" w14:textId="77777777" w:rsidTr="00A14B87">
        <w:tc>
          <w:tcPr>
            <w:tcW w:w="1307" w:type="pct"/>
            <w:shd w:val="clear" w:color="auto" w:fill="D9D9D9" w:themeFill="background1" w:themeFillShade="D9"/>
          </w:tcPr>
          <w:p w14:paraId="023BC140" w14:textId="77777777" w:rsidR="00390A81" w:rsidRPr="007C18C5" w:rsidRDefault="00390A81" w:rsidP="00390A81">
            <w:pPr>
              <w:jc w:val="both"/>
              <w:rPr>
                <w:rFonts w:ascii="Century Gothic" w:hAnsi="Century Gothic"/>
                <w:sz w:val="18"/>
                <w:szCs w:val="18"/>
                <w:lang w:val="en-GB" w:eastAsia="hr-HR"/>
              </w:rPr>
            </w:pPr>
            <w:r w:rsidRPr="007C18C5">
              <w:rPr>
                <w:rFonts w:ascii="Century Gothic" w:hAnsi="Century Gothic"/>
                <w:bCs/>
                <w:sz w:val="18"/>
                <w:szCs w:val="18"/>
                <w:lang w:val="en-GB"/>
              </w:rPr>
              <w:t xml:space="preserve">One of the requirements for the approval of temporary stay of a third-country national wishing to invest in the Republic of Croatia is that he/she </w:t>
            </w:r>
            <w:r w:rsidRPr="007C18C5">
              <w:rPr>
                <w:rFonts w:ascii="Century Gothic" w:hAnsi="Century Gothic"/>
                <w:sz w:val="18"/>
                <w:szCs w:val="18"/>
                <w:lang w:val="en-GB"/>
              </w:rPr>
              <w:t xml:space="preserve">does </w:t>
            </w:r>
            <w:r w:rsidRPr="007C18C5">
              <w:rPr>
                <w:rFonts w:ascii="Century Gothic" w:hAnsi="Century Gothic"/>
                <w:sz w:val="18"/>
                <w:szCs w:val="18"/>
                <w:lang w:val="en-GB" w:eastAsia="hr-HR"/>
              </w:rPr>
              <w:t xml:space="preserve">not pose a threat to public policy, national security or public health. The same condition is also set in relation to the permanent stay. </w:t>
            </w:r>
          </w:p>
          <w:p w14:paraId="49715CB6" w14:textId="77777777" w:rsidR="00390A81" w:rsidRPr="007C18C5" w:rsidRDefault="00390A81" w:rsidP="00390A81">
            <w:pPr>
              <w:jc w:val="both"/>
              <w:rPr>
                <w:rFonts w:ascii="Century Gothic" w:hAnsi="Century Gothic"/>
                <w:sz w:val="18"/>
                <w:szCs w:val="18"/>
                <w:lang w:val="en-GB" w:eastAsia="hr-HR"/>
              </w:rPr>
            </w:pPr>
          </w:p>
          <w:p w14:paraId="1CFE8F42" w14:textId="68D4E905" w:rsidR="00390A81" w:rsidRPr="007C18C5" w:rsidRDefault="00390A81" w:rsidP="00390A81">
            <w:pPr>
              <w:jc w:val="both"/>
              <w:rPr>
                <w:rFonts w:ascii="Century Gothic" w:hAnsi="Century Gothic"/>
                <w:color w:val="000000"/>
                <w:sz w:val="18"/>
                <w:szCs w:val="18"/>
                <w:lang w:val="en-GB" w:eastAsia="hr-HR"/>
              </w:rPr>
            </w:pPr>
            <w:r w:rsidRPr="007C18C5">
              <w:rPr>
                <w:rFonts w:ascii="Century Gothic" w:hAnsi="Century Gothic"/>
                <w:b/>
                <w:color w:val="000000"/>
                <w:sz w:val="18"/>
                <w:szCs w:val="18"/>
                <w:lang w:val="en-GB" w:eastAsia="hr-HR"/>
              </w:rPr>
              <w:t>Security checks</w:t>
            </w:r>
            <w:r w:rsidRPr="007C18C5">
              <w:rPr>
                <w:rFonts w:ascii="Century Gothic" w:hAnsi="Century Gothic"/>
                <w:color w:val="000000"/>
                <w:sz w:val="18"/>
                <w:szCs w:val="18"/>
                <w:lang w:val="en-GB" w:eastAsia="hr-HR"/>
              </w:rPr>
              <w:t xml:space="preserve"> for third country nationals for the purpose of establishing </w:t>
            </w:r>
            <w:r w:rsidRPr="007C18C5">
              <w:rPr>
                <w:rFonts w:ascii="Century Gothic" w:hAnsi="Century Gothic"/>
                <w:color w:val="000000"/>
                <w:sz w:val="18"/>
                <w:szCs w:val="18"/>
                <w:lang w:val="en-GB" w:eastAsia="hr-HR"/>
              </w:rPr>
              <w:lastRenderedPageBreak/>
              <w:t xml:space="preserve">national security reasons </w:t>
            </w:r>
            <w:r w:rsidR="00031C25" w:rsidRPr="007C18C5">
              <w:rPr>
                <w:rFonts w:ascii="Century Gothic" w:hAnsi="Century Gothic"/>
                <w:color w:val="000000"/>
                <w:sz w:val="18"/>
                <w:szCs w:val="18"/>
                <w:lang w:val="en-GB" w:eastAsia="hr-HR"/>
              </w:rPr>
              <w:t xml:space="preserve">are </w:t>
            </w:r>
            <w:r w:rsidRPr="007C18C5">
              <w:rPr>
                <w:rFonts w:ascii="Century Gothic" w:hAnsi="Century Gothic"/>
                <w:b/>
                <w:color w:val="000000"/>
                <w:sz w:val="18"/>
                <w:szCs w:val="18"/>
                <w:lang w:val="en-GB" w:eastAsia="hr-HR"/>
              </w:rPr>
              <w:t>carried out by the Security and Intelligence Agency</w:t>
            </w:r>
            <w:r w:rsidRPr="007C18C5">
              <w:rPr>
                <w:rFonts w:ascii="Century Gothic" w:hAnsi="Century Gothic"/>
                <w:color w:val="000000"/>
                <w:sz w:val="18"/>
                <w:szCs w:val="18"/>
                <w:lang w:val="en-GB" w:eastAsia="hr-HR"/>
              </w:rPr>
              <w:t>.</w:t>
            </w:r>
            <w:r w:rsidRPr="007C18C5">
              <w:rPr>
                <w:rFonts w:ascii="Century Gothic" w:hAnsi="Century Gothic"/>
                <w:sz w:val="18"/>
                <w:szCs w:val="18"/>
                <w:lang w:val="en-GB" w:eastAsia="hr-HR"/>
              </w:rPr>
              <w:t xml:space="preserve"> </w:t>
            </w:r>
            <w:r w:rsidRPr="007C18C5">
              <w:rPr>
                <w:rFonts w:ascii="Century Gothic" w:hAnsi="Century Gothic"/>
                <w:color w:val="000000"/>
                <w:sz w:val="18"/>
                <w:szCs w:val="18"/>
                <w:lang w:val="en-GB" w:eastAsia="hr-HR"/>
              </w:rPr>
              <w:t xml:space="preserve">An explanation of the decision rejecting or terminating the stay of a third-country national or expelling a third-country national under the grounds of national security shall specify the legal provision, where an elaboration of the grounds for the decision is not to be included. </w:t>
            </w:r>
          </w:p>
          <w:p w14:paraId="6CCA98FC" w14:textId="77777777" w:rsidR="00390A81" w:rsidRPr="007C18C5" w:rsidRDefault="00390A81" w:rsidP="00390A81">
            <w:pPr>
              <w:jc w:val="both"/>
              <w:rPr>
                <w:rFonts w:ascii="Century Gothic" w:hAnsi="Century Gothic"/>
                <w:color w:val="000000"/>
                <w:sz w:val="18"/>
                <w:szCs w:val="18"/>
                <w:lang w:val="en-GB" w:eastAsia="hr-HR"/>
              </w:rPr>
            </w:pPr>
          </w:p>
          <w:p w14:paraId="335BFCB9" w14:textId="77777777" w:rsidR="00390A81" w:rsidRPr="007C18C5" w:rsidRDefault="00390A81" w:rsidP="00390A81">
            <w:pPr>
              <w:jc w:val="both"/>
              <w:rPr>
                <w:rFonts w:ascii="Century Gothic" w:hAnsi="Century Gothic"/>
                <w:sz w:val="18"/>
                <w:szCs w:val="18"/>
                <w:lang w:val="en-GB" w:eastAsia="hr-HR"/>
              </w:rPr>
            </w:pPr>
            <w:r w:rsidRPr="007C18C5">
              <w:rPr>
                <w:rFonts w:ascii="Century Gothic" w:hAnsi="Century Gothic"/>
                <w:color w:val="000000"/>
                <w:sz w:val="18"/>
                <w:szCs w:val="18"/>
                <w:lang w:val="en-GB" w:eastAsia="hr-HR"/>
              </w:rPr>
              <w:t xml:space="preserve">The </w:t>
            </w:r>
            <w:r w:rsidRPr="007C18C5">
              <w:rPr>
                <w:rFonts w:ascii="Century Gothic" w:hAnsi="Century Gothic"/>
                <w:b/>
                <w:color w:val="000000"/>
                <w:sz w:val="18"/>
                <w:szCs w:val="18"/>
                <w:lang w:val="en-GB" w:eastAsia="hr-HR"/>
              </w:rPr>
              <w:t>national legal framework does not foresee evidence</w:t>
            </w:r>
            <w:r w:rsidRPr="007C18C5">
              <w:rPr>
                <w:rFonts w:ascii="Century Gothic" w:hAnsi="Century Gothic"/>
                <w:color w:val="000000"/>
                <w:sz w:val="18"/>
                <w:szCs w:val="18"/>
                <w:lang w:val="en-GB" w:eastAsia="hr-HR"/>
              </w:rPr>
              <w:t xml:space="preserve"> that has to be presented during checks for clean criminal records of potential investors. It also does not refer to the checks covering the origin of the money invested.</w:t>
            </w:r>
          </w:p>
          <w:p w14:paraId="6AFB24BD" w14:textId="77777777" w:rsidR="00390A81" w:rsidRPr="007C18C5" w:rsidRDefault="00390A81" w:rsidP="00390A81">
            <w:pPr>
              <w:jc w:val="both"/>
              <w:rPr>
                <w:rFonts w:ascii="Century Gothic" w:hAnsi="Century Gothic"/>
                <w:bCs/>
                <w:sz w:val="18"/>
                <w:szCs w:val="18"/>
                <w:lang w:val="en-GB"/>
              </w:rPr>
            </w:pPr>
            <w:r w:rsidRPr="007C18C5">
              <w:rPr>
                <w:rFonts w:ascii="Century Gothic" w:hAnsi="Century Gothic"/>
                <w:sz w:val="18"/>
                <w:szCs w:val="18"/>
                <w:lang w:val="en-GB" w:eastAsia="hr-HR"/>
              </w:rPr>
              <w:t>(Article 5, Article 54, Article 96(1)(5), Aliens Act;</w:t>
            </w:r>
            <w:r w:rsidRPr="007C18C5">
              <w:rPr>
                <w:rFonts w:ascii="Century Gothic" w:hAnsi="Century Gothic"/>
                <w:sz w:val="18"/>
                <w:szCs w:val="18"/>
                <w:lang w:val="en-GB" w:eastAsia="hr-HR"/>
              </w:rPr>
              <w:br/>
              <w:t>Article 41, Act on Security Checks</w:t>
            </w:r>
            <w:r w:rsidRPr="007C18C5">
              <w:rPr>
                <w:rStyle w:val="FootnoteReference"/>
                <w:rFonts w:ascii="Century Gothic" w:hAnsi="Century Gothic"/>
                <w:sz w:val="18"/>
                <w:szCs w:val="18"/>
                <w:lang w:val="en-GB" w:eastAsia="hr-HR"/>
              </w:rPr>
              <w:footnoteReference w:id="58"/>
            </w:r>
            <w:r w:rsidRPr="007C18C5">
              <w:rPr>
                <w:rFonts w:ascii="Century Gothic" w:hAnsi="Century Gothic"/>
                <w:sz w:val="18"/>
                <w:szCs w:val="18"/>
                <w:lang w:val="en-GB" w:eastAsia="hr-HR"/>
              </w:rPr>
              <w:t>)</w:t>
            </w:r>
          </w:p>
          <w:p w14:paraId="5C86E710" w14:textId="5025DF21" w:rsidR="00B311A7" w:rsidRPr="007C18C5" w:rsidRDefault="00B311A7" w:rsidP="00390A81">
            <w:pPr>
              <w:jc w:val="both"/>
              <w:rPr>
                <w:rFonts w:ascii="Century Gothic" w:hAnsi="Century Gothic"/>
                <w:bCs/>
                <w:sz w:val="18"/>
                <w:szCs w:val="18"/>
                <w:lang w:val="en-GB"/>
              </w:rPr>
            </w:pPr>
          </w:p>
        </w:tc>
        <w:tc>
          <w:tcPr>
            <w:tcW w:w="1307" w:type="pct"/>
            <w:shd w:val="clear" w:color="auto" w:fill="D9D9D9" w:themeFill="background1" w:themeFillShade="D9"/>
          </w:tcPr>
          <w:p w14:paraId="7958F545" w14:textId="77777777" w:rsidR="00390A81" w:rsidRPr="007C18C5" w:rsidRDefault="00390A81" w:rsidP="00390A81">
            <w:pPr>
              <w:jc w:val="both"/>
              <w:rPr>
                <w:rFonts w:ascii="Century Gothic" w:hAnsi="Century Gothic"/>
                <w:bCs/>
                <w:sz w:val="18"/>
                <w:szCs w:val="18"/>
                <w:lang w:val="en-GB"/>
              </w:rPr>
            </w:pPr>
            <w:r w:rsidRPr="007C18C5">
              <w:rPr>
                <w:rFonts w:ascii="Century Gothic" w:hAnsi="Century Gothic"/>
                <w:b/>
                <w:bCs/>
                <w:sz w:val="18"/>
                <w:szCs w:val="18"/>
                <w:lang w:val="en-GB"/>
              </w:rPr>
              <w:lastRenderedPageBreak/>
              <w:t>Security check are carried out while deciding on the application</w:t>
            </w:r>
            <w:r w:rsidRPr="007C18C5">
              <w:rPr>
                <w:rFonts w:ascii="Century Gothic" w:hAnsi="Century Gothic"/>
                <w:bCs/>
                <w:sz w:val="18"/>
                <w:szCs w:val="18"/>
                <w:lang w:val="en-GB"/>
              </w:rPr>
              <w:t xml:space="preserve"> of a third-country national for temporary and permanent stay. The </w:t>
            </w:r>
            <w:r w:rsidRPr="007C18C5">
              <w:rPr>
                <w:rFonts w:ascii="Century Gothic" w:hAnsi="Century Gothic"/>
                <w:b/>
                <w:bCs/>
                <w:sz w:val="18"/>
                <w:szCs w:val="18"/>
                <w:lang w:val="en-GB"/>
              </w:rPr>
              <w:t>frequency of such checks</w:t>
            </w:r>
            <w:r w:rsidRPr="007C18C5">
              <w:rPr>
                <w:rFonts w:ascii="Century Gothic" w:hAnsi="Century Gothic"/>
                <w:bCs/>
                <w:sz w:val="18"/>
                <w:szCs w:val="18"/>
                <w:lang w:val="en-GB"/>
              </w:rPr>
              <w:t xml:space="preserve"> is not regulated by national legislation.</w:t>
            </w:r>
          </w:p>
          <w:p w14:paraId="564A4B7C" w14:textId="77777777" w:rsidR="00E0473C" w:rsidRPr="007C18C5" w:rsidRDefault="00E0473C" w:rsidP="00390A81">
            <w:pPr>
              <w:jc w:val="both"/>
              <w:rPr>
                <w:rFonts w:ascii="Century Gothic" w:hAnsi="Century Gothic"/>
                <w:bCs/>
                <w:sz w:val="18"/>
                <w:szCs w:val="18"/>
                <w:lang w:val="en-GB"/>
              </w:rPr>
            </w:pPr>
          </w:p>
          <w:p w14:paraId="7B3EA7F7" w14:textId="2DBE995B" w:rsidR="00E0473C" w:rsidRPr="007C18C5" w:rsidRDefault="00E0473C" w:rsidP="00390A81">
            <w:pPr>
              <w:jc w:val="both"/>
              <w:rPr>
                <w:rFonts w:ascii="Century Gothic" w:hAnsi="Century Gothic"/>
                <w:bCs/>
                <w:sz w:val="18"/>
                <w:szCs w:val="18"/>
                <w:lang w:val="en-GB"/>
              </w:rPr>
            </w:pPr>
            <w:r w:rsidRPr="007C18C5">
              <w:rPr>
                <w:rFonts w:ascii="Century Gothic" w:hAnsi="Century Gothic"/>
                <w:bCs/>
                <w:sz w:val="18"/>
                <w:szCs w:val="18"/>
                <w:lang w:val="en-GB"/>
              </w:rPr>
              <w:t xml:space="preserve">In order to determine whether a third-country national poses a threat to public order, the police administration or police station is obliged to request </w:t>
            </w:r>
            <w:r w:rsidRPr="007C18C5">
              <w:rPr>
                <w:rFonts w:ascii="Century Gothic" w:hAnsi="Century Gothic"/>
                <w:bCs/>
                <w:sz w:val="18"/>
                <w:szCs w:val="18"/>
                <w:lang w:val="en-GB"/>
              </w:rPr>
              <w:lastRenderedPageBreak/>
              <w:t>verification at the municipal and county courts and the Ministry of Justice in the procedure of issuing a temporary stay permit, and the police officers are also obliged to carry out checks in other records</w:t>
            </w:r>
            <w:r w:rsidRPr="007C18C5">
              <w:rPr>
                <w:rFonts w:ascii="Century Gothic" w:hAnsi="Century Gothic"/>
                <w:bCs/>
                <w:sz w:val="18"/>
                <w:szCs w:val="18"/>
                <w:vertAlign w:val="superscript"/>
                <w:lang w:val="en-GB"/>
              </w:rPr>
              <w:footnoteReference w:id="59"/>
            </w:r>
            <w:r w:rsidRPr="007C18C5">
              <w:rPr>
                <w:rFonts w:ascii="Century Gothic" w:hAnsi="Century Gothic"/>
                <w:bCs/>
                <w:sz w:val="18"/>
                <w:szCs w:val="18"/>
                <w:lang w:val="en-GB"/>
              </w:rPr>
              <w:t>.</w:t>
            </w:r>
          </w:p>
          <w:p w14:paraId="64C65CEA" w14:textId="77777777" w:rsidR="00390A81" w:rsidRPr="007C18C5" w:rsidRDefault="00390A81" w:rsidP="00390A81">
            <w:pPr>
              <w:jc w:val="both"/>
              <w:rPr>
                <w:rFonts w:ascii="Century Gothic" w:hAnsi="Century Gothic"/>
                <w:bCs/>
                <w:sz w:val="18"/>
                <w:szCs w:val="18"/>
                <w:lang w:val="en-GB"/>
              </w:rPr>
            </w:pPr>
          </w:p>
          <w:p w14:paraId="28E758CC" w14:textId="77777777" w:rsidR="00390A81" w:rsidRPr="007C18C5" w:rsidRDefault="00390A81" w:rsidP="00390A81">
            <w:pPr>
              <w:jc w:val="both"/>
              <w:rPr>
                <w:rFonts w:ascii="Century Gothic" w:hAnsi="Century Gothic"/>
                <w:sz w:val="18"/>
                <w:szCs w:val="18"/>
                <w:lang w:val="en-GB" w:eastAsia="hr-HR"/>
              </w:rPr>
            </w:pPr>
            <w:r w:rsidRPr="007C18C5">
              <w:rPr>
                <w:rFonts w:ascii="Century Gothic" w:hAnsi="Century Gothic"/>
                <w:bCs/>
                <w:sz w:val="18"/>
                <w:szCs w:val="18"/>
                <w:lang w:val="en-GB"/>
              </w:rPr>
              <w:t xml:space="preserve">The national legislation has only a general provision on the termination of temporary stay which prescribes that temporary stay of a third-country national shall terminate </w:t>
            </w:r>
            <w:r w:rsidRPr="007C18C5">
              <w:rPr>
                <w:rFonts w:ascii="Century Gothic" w:hAnsi="Century Gothic"/>
                <w:color w:val="000000"/>
                <w:sz w:val="18"/>
                <w:szCs w:val="18"/>
                <w:lang w:val="en-GB" w:eastAsia="hr-HR"/>
              </w:rPr>
              <w:t xml:space="preserve">when the circumstances for the approval of temporary stay cease to exist, including the requirement related to </w:t>
            </w:r>
            <w:r w:rsidRPr="007C18C5">
              <w:rPr>
                <w:rFonts w:ascii="Century Gothic" w:hAnsi="Century Gothic"/>
                <w:sz w:val="18"/>
                <w:szCs w:val="18"/>
                <w:lang w:val="en-GB" w:eastAsia="hr-HR"/>
              </w:rPr>
              <w:t xml:space="preserve">public policy, national security or public health. There is a similar provision in relation to permanent stay too. </w:t>
            </w:r>
          </w:p>
          <w:p w14:paraId="4E465124" w14:textId="77777777" w:rsidR="00390A81" w:rsidRPr="007C18C5" w:rsidRDefault="00390A81" w:rsidP="00390A81">
            <w:pPr>
              <w:jc w:val="both"/>
              <w:rPr>
                <w:rFonts w:ascii="Century Gothic" w:hAnsi="Century Gothic"/>
                <w:sz w:val="18"/>
                <w:szCs w:val="18"/>
                <w:lang w:val="en-GB" w:eastAsia="hr-HR"/>
              </w:rPr>
            </w:pPr>
          </w:p>
          <w:p w14:paraId="7AA3B368" w14:textId="77777777" w:rsidR="00390A81" w:rsidRPr="007C18C5" w:rsidRDefault="00390A81" w:rsidP="00390A81">
            <w:pPr>
              <w:jc w:val="both"/>
              <w:rPr>
                <w:rFonts w:ascii="Century Gothic" w:hAnsi="Century Gothic"/>
                <w:bCs/>
                <w:sz w:val="18"/>
                <w:szCs w:val="18"/>
                <w:lang w:val="en-GB"/>
              </w:rPr>
            </w:pPr>
            <w:r w:rsidRPr="007C18C5">
              <w:rPr>
                <w:rFonts w:ascii="Century Gothic" w:hAnsi="Century Gothic"/>
                <w:sz w:val="18"/>
                <w:szCs w:val="18"/>
                <w:lang w:val="en-GB" w:eastAsia="hr-HR"/>
              </w:rPr>
              <w:t>Further criteria applied for turning down applications on the basis of due diligence checks are not specified.</w:t>
            </w:r>
          </w:p>
          <w:p w14:paraId="75269B1C" w14:textId="77777777" w:rsidR="00390A81" w:rsidRPr="007C18C5" w:rsidRDefault="00390A81" w:rsidP="00390A81">
            <w:pPr>
              <w:jc w:val="both"/>
              <w:rPr>
                <w:rFonts w:ascii="Century Gothic" w:hAnsi="Century Gothic"/>
                <w:bCs/>
                <w:sz w:val="18"/>
                <w:szCs w:val="18"/>
                <w:lang w:val="en-GB"/>
              </w:rPr>
            </w:pPr>
          </w:p>
          <w:p w14:paraId="6519649A" w14:textId="64FF199D" w:rsidR="00390A81" w:rsidRPr="007C18C5" w:rsidRDefault="00390A81" w:rsidP="00390A81">
            <w:pPr>
              <w:jc w:val="both"/>
              <w:rPr>
                <w:rFonts w:ascii="Century Gothic" w:hAnsi="Century Gothic"/>
                <w:bCs/>
                <w:sz w:val="18"/>
                <w:szCs w:val="18"/>
                <w:lang w:val="fr-BE"/>
              </w:rPr>
            </w:pPr>
            <w:r w:rsidRPr="007C18C5">
              <w:rPr>
                <w:rFonts w:ascii="Century Gothic" w:hAnsi="Century Gothic"/>
                <w:bCs/>
                <w:sz w:val="18"/>
                <w:szCs w:val="18"/>
                <w:lang w:val="fr-BE"/>
              </w:rPr>
              <w:t>(Article 54, Article 72(1)(1), Article 99(1)(4), Aliens Act)</w:t>
            </w:r>
          </w:p>
          <w:p w14:paraId="3E5B4B19" w14:textId="77777777" w:rsidR="00B311A7" w:rsidRPr="007C18C5" w:rsidRDefault="00B311A7" w:rsidP="00390A81">
            <w:pPr>
              <w:jc w:val="both"/>
              <w:rPr>
                <w:rFonts w:ascii="Century Gothic" w:hAnsi="Century Gothic"/>
                <w:bCs/>
                <w:sz w:val="18"/>
                <w:szCs w:val="18"/>
                <w:lang w:val="fr-BE"/>
              </w:rPr>
            </w:pPr>
          </w:p>
        </w:tc>
        <w:tc>
          <w:tcPr>
            <w:tcW w:w="1450" w:type="pct"/>
            <w:shd w:val="clear" w:color="auto" w:fill="D9D9D9" w:themeFill="background1" w:themeFillShade="D9"/>
          </w:tcPr>
          <w:p w14:paraId="5B3DD094" w14:textId="1023C76D" w:rsidR="00390A81" w:rsidRPr="007C18C5" w:rsidRDefault="00390A81" w:rsidP="00390A81">
            <w:pPr>
              <w:jc w:val="both"/>
              <w:rPr>
                <w:rFonts w:ascii="Century Gothic" w:hAnsi="Century Gothic"/>
                <w:bCs/>
                <w:sz w:val="18"/>
                <w:szCs w:val="18"/>
                <w:lang w:val="en-GB"/>
              </w:rPr>
            </w:pPr>
            <w:r w:rsidRPr="007C18C5">
              <w:rPr>
                <w:rFonts w:ascii="Century Gothic" w:hAnsi="Century Gothic"/>
                <w:bCs/>
                <w:sz w:val="18"/>
                <w:szCs w:val="18"/>
                <w:lang w:val="en-GB"/>
              </w:rPr>
              <w:lastRenderedPageBreak/>
              <w:t xml:space="preserve">As noted in the first column, </w:t>
            </w:r>
            <w:r w:rsidRPr="007C18C5">
              <w:rPr>
                <w:rFonts w:ascii="Century Gothic" w:hAnsi="Century Gothic"/>
                <w:color w:val="000000"/>
                <w:sz w:val="18"/>
                <w:szCs w:val="18"/>
                <w:lang w:val="en-GB" w:eastAsia="hr-HR"/>
              </w:rPr>
              <w:t xml:space="preserve">security checks for third country nationals for the purpose of establishing national security reasons are carried out by the </w:t>
            </w:r>
            <w:r w:rsidRPr="007C18C5">
              <w:rPr>
                <w:rFonts w:ascii="Century Gothic" w:hAnsi="Century Gothic"/>
                <w:b/>
                <w:color w:val="000000"/>
                <w:sz w:val="18"/>
                <w:szCs w:val="18"/>
                <w:lang w:val="en-GB" w:eastAsia="hr-HR"/>
              </w:rPr>
              <w:t>Security and Intelligence Agency</w:t>
            </w:r>
            <w:r w:rsidRPr="007C18C5">
              <w:rPr>
                <w:rFonts w:ascii="Century Gothic" w:hAnsi="Century Gothic"/>
                <w:color w:val="000000"/>
                <w:sz w:val="18"/>
                <w:szCs w:val="18"/>
                <w:lang w:val="en-GB" w:eastAsia="hr-HR"/>
              </w:rPr>
              <w:t xml:space="preserve"> (Article 5, Aliens Act).</w:t>
            </w:r>
          </w:p>
          <w:p w14:paraId="4F5CC257" w14:textId="77777777" w:rsidR="00B311A7" w:rsidRPr="007C18C5" w:rsidRDefault="00B311A7" w:rsidP="00390A81">
            <w:pPr>
              <w:jc w:val="both"/>
              <w:rPr>
                <w:rFonts w:ascii="Century Gothic" w:hAnsi="Century Gothic"/>
                <w:bCs/>
                <w:sz w:val="18"/>
                <w:szCs w:val="18"/>
                <w:lang w:val="en-GB"/>
              </w:rPr>
            </w:pPr>
          </w:p>
        </w:tc>
        <w:tc>
          <w:tcPr>
            <w:tcW w:w="936" w:type="pct"/>
            <w:shd w:val="clear" w:color="auto" w:fill="D9D9D9" w:themeFill="background1" w:themeFillShade="D9"/>
          </w:tcPr>
          <w:p w14:paraId="577D9981" w14:textId="46452090" w:rsidR="00390A81" w:rsidRPr="007C18C5" w:rsidRDefault="00390A81" w:rsidP="00390A81">
            <w:pPr>
              <w:jc w:val="both"/>
              <w:rPr>
                <w:rFonts w:ascii="Century Gothic" w:hAnsi="Century Gothic" w:cs="Arial"/>
                <w:color w:val="222222"/>
                <w:sz w:val="18"/>
                <w:szCs w:val="18"/>
                <w:lang w:val="en-GB"/>
              </w:rPr>
            </w:pPr>
            <w:r w:rsidRPr="007C18C5">
              <w:rPr>
                <w:rFonts w:ascii="Century Gothic" w:hAnsi="Century Gothic" w:cs="Arial"/>
                <w:color w:val="222222"/>
                <w:sz w:val="18"/>
                <w:szCs w:val="18"/>
                <w:lang w:val="en-GB"/>
              </w:rPr>
              <w:t>According to the Security and Intelligence System Act, it is mandatory to conduct a security check for aliens whose residence is important for the security of the state</w:t>
            </w:r>
            <w:r w:rsidR="00D32147" w:rsidRPr="007C18C5">
              <w:rPr>
                <w:rFonts w:ascii="Century Gothic" w:hAnsi="Century Gothic" w:cs="Arial"/>
                <w:color w:val="222222"/>
                <w:sz w:val="18"/>
                <w:szCs w:val="18"/>
                <w:lang w:val="en-GB"/>
              </w:rPr>
              <w:t xml:space="preserve"> (literal translation of the legal provision)</w:t>
            </w:r>
            <w:r w:rsidRPr="007C18C5">
              <w:rPr>
                <w:rFonts w:ascii="Century Gothic" w:hAnsi="Century Gothic" w:cs="Arial"/>
                <w:color w:val="222222"/>
                <w:sz w:val="18"/>
                <w:szCs w:val="18"/>
                <w:lang w:val="en-GB"/>
              </w:rPr>
              <w:t xml:space="preserve">. The Aliens Act stipulates that security audits for third-country </w:t>
            </w:r>
            <w:r w:rsidRPr="007C18C5">
              <w:rPr>
                <w:rFonts w:ascii="Century Gothic" w:hAnsi="Century Gothic" w:cs="Arial"/>
                <w:color w:val="222222"/>
                <w:sz w:val="18"/>
                <w:szCs w:val="18"/>
                <w:lang w:val="en-GB"/>
              </w:rPr>
              <w:lastRenderedPageBreak/>
              <w:t xml:space="preserve">nationals for the purpose of determining the reasons for national security are carried out by </w:t>
            </w:r>
            <w:r w:rsidRPr="007C18C5">
              <w:rPr>
                <w:rFonts w:ascii="Century Gothic" w:hAnsi="Century Gothic"/>
                <w:color w:val="000000"/>
                <w:sz w:val="18"/>
                <w:szCs w:val="18"/>
                <w:lang w:val="en-GB" w:eastAsia="hr-HR"/>
              </w:rPr>
              <w:t>the Security and Intelligence Agency</w:t>
            </w:r>
            <w:r w:rsidRPr="007C18C5">
              <w:rPr>
                <w:rFonts w:ascii="Century Gothic" w:hAnsi="Century Gothic" w:cs="Arial"/>
                <w:color w:val="222222"/>
                <w:sz w:val="18"/>
                <w:szCs w:val="18"/>
                <w:lang w:val="en-GB"/>
              </w:rPr>
              <w:t>.</w:t>
            </w:r>
            <w:r w:rsidRPr="007C18C5">
              <w:rPr>
                <w:rFonts w:ascii="Century Gothic" w:hAnsi="Century Gothic" w:cs="Arial"/>
                <w:color w:val="222222"/>
                <w:sz w:val="18"/>
                <w:szCs w:val="18"/>
                <w:lang w:val="en-GB"/>
              </w:rPr>
              <w:br/>
            </w:r>
          </w:p>
          <w:p w14:paraId="3C8B4DF6" w14:textId="50130EE4" w:rsidR="00390A81" w:rsidRPr="007C18C5" w:rsidRDefault="00390A81" w:rsidP="00390A81">
            <w:pPr>
              <w:jc w:val="both"/>
              <w:rPr>
                <w:rFonts w:ascii="Century Gothic" w:hAnsi="Century Gothic" w:cs="Arial"/>
                <w:color w:val="222222"/>
                <w:sz w:val="18"/>
                <w:szCs w:val="18"/>
                <w:lang w:val="en-GB"/>
              </w:rPr>
            </w:pPr>
            <w:r w:rsidRPr="007C18C5">
              <w:rPr>
                <w:rFonts w:ascii="Century Gothic" w:hAnsi="Century Gothic" w:cs="Arial"/>
                <w:color w:val="222222"/>
                <w:sz w:val="18"/>
                <w:szCs w:val="18"/>
                <w:lang w:val="en-GB"/>
              </w:rPr>
              <w:t xml:space="preserve">The same Act states that in </w:t>
            </w:r>
            <w:r w:rsidRPr="007C18C5">
              <w:rPr>
                <w:rFonts w:ascii="Century Gothic" w:hAnsi="Century Gothic"/>
                <w:color w:val="000000"/>
                <w:sz w:val="18"/>
                <w:szCs w:val="18"/>
                <w:lang w:val="en-GB" w:eastAsia="hr-HR"/>
              </w:rPr>
              <w:t xml:space="preserve">an explanation of the decision rejecting or terminating the stay of a third-country national or expelling a third-country national under the grounds of national security shall specify the legal provision, where an elaboration of the grounds decisive to adopt the decision is not to be included. </w:t>
            </w:r>
            <w:r w:rsidRPr="007C18C5">
              <w:rPr>
                <w:rFonts w:ascii="Century Gothic" w:hAnsi="Century Gothic" w:cs="Arial"/>
                <w:color w:val="222222"/>
                <w:sz w:val="18"/>
                <w:szCs w:val="18"/>
                <w:lang w:val="en-GB"/>
              </w:rPr>
              <w:t xml:space="preserve">Hence, the Aliens Act does not allow </w:t>
            </w:r>
            <w:r w:rsidRPr="007C18C5">
              <w:rPr>
                <w:rFonts w:ascii="Century Gothic" w:hAnsi="Century Gothic"/>
                <w:color w:val="000000"/>
                <w:sz w:val="18"/>
                <w:szCs w:val="18"/>
                <w:lang w:val="en-GB" w:eastAsia="hr-HR"/>
              </w:rPr>
              <w:t>the Security and Intelligence Agency</w:t>
            </w:r>
            <w:r w:rsidRPr="007C18C5">
              <w:rPr>
                <w:rFonts w:ascii="Century Gothic" w:hAnsi="Century Gothic" w:cs="Arial"/>
                <w:color w:val="222222"/>
                <w:sz w:val="18"/>
                <w:szCs w:val="18"/>
                <w:lang w:val="en-GB"/>
              </w:rPr>
              <w:t xml:space="preserve"> to explain the reasons that were decisive for making a decision. Also, the Act on Security Checks provides that in the case of security checks for aliens, the competent Security and Intelligence Agency shall only provide the applicant with an opinion on the </w:t>
            </w:r>
            <w:r w:rsidRPr="007C18C5">
              <w:rPr>
                <w:rFonts w:ascii="Century Gothic" w:hAnsi="Century Gothic" w:cs="Arial"/>
                <w:color w:val="222222"/>
                <w:sz w:val="18"/>
                <w:szCs w:val="18"/>
                <w:lang w:val="en-GB"/>
              </w:rPr>
              <w:lastRenderedPageBreak/>
              <w:t xml:space="preserve">existence or non-existence of security </w:t>
            </w:r>
            <w:r w:rsidR="006F3CC2" w:rsidRPr="007C18C5">
              <w:rPr>
                <w:rFonts w:ascii="Century Gothic" w:hAnsi="Century Gothic" w:cs="Arial"/>
                <w:color w:val="222222"/>
                <w:sz w:val="18"/>
                <w:szCs w:val="18"/>
                <w:lang w:val="en-GB"/>
              </w:rPr>
              <w:t>restrictions</w:t>
            </w:r>
            <w:r w:rsidRPr="007C18C5">
              <w:rPr>
                <w:rFonts w:ascii="Century Gothic" w:hAnsi="Century Gothic" w:cs="Arial"/>
                <w:color w:val="222222"/>
                <w:sz w:val="18"/>
                <w:szCs w:val="18"/>
                <w:lang w:val="en-GB"/>
              </w:rPr>
              <w:t>.</w:t>
            </w:r>
          </w:p>
          <w:p w14:paraId="473AAB30" w14:textId="77777777" w:rsidR="00390A81" w:rsidRPr="007C18C5" w:rsidRDefault="00390A81" w:rsidP="00390A81">
            <w:pPr>
              <w:jc w:val="both"/>
              <w:rPr>
                <w:rFonts w:ascii="Century Gothic" w:hAnsi="Century Gothic" w:cs="Arial"/>
                <w:color w:val="222222"/>
                <w:sz w:val="18"/>
                <w:szCs w:val="18"/>
                <w:lang w:val="en-GB"/>
              </w:rPr>
            </w:pPr>
          </w:p>
          <w:p w14:paraId="30C61B98" w14:textId="03D9C8E1" w:rsidR="00390A81" w:rsidRPr="007C18C5" w:rsidRDefault="00390A81" w:rsidP="00390A81">
            <w:pPr>
              <w:jc w:val="both"/>
              <w:rPr>
                <w:rFonts w:ascii="Century Gothic" w:hAnsi="Century Gothic"/>
                <w:sz w:val="18"/>
                <w:szCs w:val="18"/>
                <w:lang w:val="en-GB"/>
              </w:rPr>
            </w:pPr>
            <w:r w:rsidRPr="007C18C5">
              <w:rPr>
                <w:rFonts w:ascii="Century Gothic" w:hAnsi="Century Gothic"/>
                <w:sz w:val="18"/>
                <w:szCs w:val="18"/>
                <w:lang w:val="en-GB"/>
              </w:rPr>
              <w:t>According to the latest 2017 Public Report of the</w:t>
            </w:r>
            <w:r w:rsidRPr="007C18C5">
              <w:rPr>
                <w:rFonts w:ascii="Century Gothic" w:hAnsi="Century Gothic" w:cs="Arial"/>
                <w:color w:val="222222"/>
                <w:sz w:val="18"/>
                <w:szCs w:val="18"/>
                <w:lang w:val="en-GB"/>
              </w:rPr>
              <w:t xml:space="preserve"> Security and Intelligence Agency, in 2016, 73,511 persons were examined in </w:t>
            </w:r>
            <w:r w:rsidR="00EA12F9" w:rsidRPr="007C18C5">
              <w:rPr>
                <w:rFonts w:ascii="Century Gothic" w:hAnsi="Century Gothic"/>
                <w:sz w:val="18"/>
                <w:szCs w:val="18"/>
                <w:lang w:val="en-GB"/>
              </w:rPr>
              <w:t>processing the applications of aliens and citizenship requests</w:t>
            </w:r>
            <w:r w:rsidR="00EA12F9" w:rsidRPr="007C18C5">
              <w:rPr>
                <w:rFonts w:ascii="Century Gothic" w:hAnsi="Century Gothic" w:cs="Arial"/>
                <w:color w:val="222222"/>
                <w:sz w:val="18"/>
                <w:szCs w:val="18"/>
                <w:lang w:val="en-GB"/>
              </w:rPr>
              <w:t xml:space="preserve"> </w:t>
            </w:r>
            <w:r w:rsidRPr="007C18C5">
              <w:rPr>
                <w:rFonts w:ascii="Century Gothic" w:hAnsi="Century Gothic" w:cs="Arial"/>
                <w:color w:val="222222"/>
                <w:sz w:val="18"/>
                <w:szCs w:val="18"/>
                <w:lang w:val="en-GB"/>
              </w:rPr>
              <w:t>(visas, residence permits, citizenship, and international protection). No cases of misuse associated with corruption and fraud were included into the Report.</w:t>
            </w:r>
          </w:p>
          <w:p w14:paraId="3B1D50D0" w14:textId="77777777" w:rsidR="00390A81" w:rsidRPr="007C18C5" w:rsidRDefault="00390A81" w:rsidP="00390A81">
            <w:pPr>
              <w:jc w:val="both"/>
              <w:rPr>
                <w:rFonts w:ascii="Century Gothic" w:hAnsi="Century Gothic"/>
                <w:bCs/>
                <w:sz w:val="18"/>
                <w:szCs w:val="18"/>
                <w:lang w:val="en-GB"/>
              </w:rPr>
            </w:pPr>
          </w:p>
          <w:p w14:paraId="6330C3E2" w14:textId="180EA586" w:rsidR="00B311A7" w:rsidRPr="007C18C5" w:rsidRDefault="00390A81" w:rsidP="00390A81">
            <w:pPr>
              <w:jc w:val="both"/>
              <w:rPr>
                <w:rFonts w:ascii="Century Gothic" w:hAnsi="Century Gothic"/>
                <w:bCs/>
                <w:sz w:val="18"/>
                <w:szCs w:val="18"/>
                <w:lang w:val="en-GB"/>
              </w:rPr>
            </w:pPr>
            <w:r w:rsidRPr="007C18C5">
              <w:rPr>
                <w:rFonts w:ascii="Century Gothic" w:hAnsi="Century Gothic"/>
                <w:bCs/>
                <w:sz w:val="18"/>
                <w:szCs w:val="18"/>
                <w:lang w:val="en-GB"/>
              </w:rPr>
              <w:t xml:space="preserve">(Article 42, </w:t>
            </w:r>
            <w:r w:rsidRPr="007C18C5">
              <w:rPr>
                <w:rFonts w:ascii="Century Gothic" w:hAnsi="Century Gothic" w:cs="Arial"/>
                <w:color w:val="222222"/>
                <w:sz w:val="18"/>
                <w:szCs w:val="18"/>
                <w:lang w:val="en-GB"/>
              </w:rPr>
              <w:t>Security and Intelligence System Act</w:t>
            </w:r>
            <w:r w:rsidRPr="007C18C5">
              <w:rPr>
                <w:rStyle w:val="FootnoteReference"/>
                <w:rFonts w:ascii="Century Gothic" w:hAnsi="Century Gothic" w:cs="Arial"/>
                <w:color w:val="222222"/>
                <w:sz w:val="18"/>
                <w:szCs w:val="18"/>
                <w:lang w:val="en-GB"/>
              </w:rPr>
              <w:footnoteReference w:id="60"/>
            </w:r>
            <w:r w:rsidRPr="007C18C5">
              <w:rPr>
                <w:rFonts w:ascii="Century Gothic" w:hAnsi="Century Gothic"/>
                <w:bCs/>
                <w:sz w:val="18"/>
                <w:szCs w:val="18"/>
                <w:lang w:val="en-GB"/>
              </w:rPr>
              <w:t xml:space="preserve">; Article 5, Aliens Act; </w:t>
            </w:r>
            <w:r w:rsidRPr="007C18C5">
              <w:rPr>
                <w:rFonts w:ascii="Century Gothic" w:hAnsi="Century Gothic"/>
                <w:sz w:val="18"/>
                <w:szCs w:val="18"/>
                <w:lang w:val="en-GB" w:eastAsia="hr-HR"/>
              </w:rPr>
              <w:t>Article 41, Act on Security Checks;</w:t>
            </w:r>
            <w:r w:rsidRPr="007C18C5">
              <w:rPr>
                <w:rFonts w:ascii="Century Gothic" w:hAnsi="Century Gothic"/>
                <w:bCs/>
                <w:sz w:val="18"/>
                <w:szCs w:val="18"/>
                <w:lang w:val="en-GB"/>
              </w:rPr>
              <w:t xml:space="preserve"> Public Report 2017, </w:t>
            </w:r>
            <w:r w:rsidRPr="007C18C5">
              <w:rPr>
                <w:rFonts w:ascii="Century Gothic" w:hAnsi="Century Gothic"/>
                <w:color w:val="000000"/>
                <w:sz w:val="18"/>
                <w:szCs w:val="18"/>
                <w:lang w:val="en-GB" w:eastAsia="hr-HR"/>
              </w:rPr>
              <w:t>Security and Intelligence Agency</w:t>
            </w:r>
            <w:r w:rsidRPr="007C18C5">
              <w:rPr>
                <w:rFonts w:ascii="Century Gothic" w:hAnsi="Century Gothic"/>
                <w:bCs/>
                <w:sz w:val="18"/>
                <w:szCs w:val="18"/>
                <w:lang w:val="en-GB"/>
              </w:rPr>
              <w:t>, Zagreb, 2017, p. 22)</w:t>
            </w:r>
          </w:p>
          <w:p w14:paraId="27A0FE68" w14:textId="77777777" w:rsidR="00942B6D" w:rsidRPr="007C18C5" w:rsidRDefault="00942B6D" w:rsidP="00390A81">
            <w:pPr>
              <w:jc w:val="both"/>
              <w:rPr>
                <w:rFonts w:ascii="Century Gothic" w:hAnsi="Century Gothic"/>
                <w:bCs/>
                <w:sz w:val="18"/>
                <w:szCs w:val="18"/>
                <w:lang w:val="en-GB"/>
              </w:rPr>
            </w:pPr>
          </w:p>
          <w:p w14:paraId="34986FA7" w14:textId="28CB5851" w:rsidR="00942B6D" w:rsidRPr="007C18C5" w:rsidRDefault="00942B6D" w:rsidP="00390A81">
            <w:pPr>
              <w:jc w:val="both"/>
              <w:rPr>
                <w:rFonts w:ascii="Century Gothic" w:hAnsi="Century Gothic"/>
                <w:bCs/>
                <w:sz w:val="18"/>
                <w:szCs w:val="18"/>
                <w:lang w:val="en-GB"/>
              </w:rPr>
            </w:pPr>
            <w:r w:rsidRPr="007C18C5">
              <w:rPr>
                <w:rFonts w:ascii="Century Gothic" w:hAnsi="Century Gothic"/>
                <w:bCs/>
                <w:sz w:val="18"/>
                <w:szCs w:val="18"/>
                <w:lang w:val="en-GB"/>
              </w:rPr>
              <w:t>No information on cases of misuse associated with corruption and fraud has been found.</w:t>
            </w:r>
          </w:p>
        </w:tc>
      </w:tr>
    </w:tbl>
    <w:p w14:paraId="5EFE2067" w14:textId="77777777" w:rsidR="0008461D" w:rsidRPr="007C18C5" w:rsidRDefault="0008461D" w:rsidP="00B311A7">
      <w:pPr>
        <w:ind w:left="1276"/>
        <w:jc w:val="both"/>
        <w:rPr>
          <w:rFonts w:ascii="Century Gothic" w:hAnsi="Century Gothic"/>
          <w:i/>
          <w:lang w:val="en-GB"/>
        </w:rPr>
        <w:sectPr w:rsidR="0008461D" w:rsidRPr="007C18C5" w:rsidSect="0008461D">
          <w:footerReference w:type="default" r:id="rId16"/>
          <w:pgSz w:w="16838" w:h="11906" w:orient="landscape"/>
          <w:pgMar w:top="1440" w:right="1440" w:bottom="1440" w:left="1440" w:header="708" w:footer="708" w:gutter="0"/>
          <w:cols w:space="708"/>
          <w:docGrid w:linePitch="360"/>
        </w:sectPr>
      </w:pPr>
    </w:p>
    <w:p w14:paraId="64E12702" w14:textId="77777777" w:rsidR="00B311A7" w:rsidRPr="007C18C5" w:rsidRDefault="00B311A7" w:rsidP="005C3305">
      <w:pPr>
        <w:pStyle w:val="MH1nonumb"/>
        <w:numPr>
          <w:ilvl w:val="0"/>
          <w:numId w:val="9"/>
        </w:numPr>
        <w:ind w:left="426" w:hanging="284"/>
      </w:pPr>
      <w:bookmarkStart w:id="28" w:name="_Toc496025539"/>
      <w:bookmarkStart w:id="29" w:name="_Toc519973181"/>
      <w:bookmarkEnd w:id="27"/>
      <w:r w:rsidRPr="007C18C5">
        <w:lastRenderedPageBreak/>
        <w:t>RIGHTS GRANTED BY THE PERMITS</w:t>
      </w:r>
      <w:bookmarkEnd w:id="28"/>
      <w:bookmarkEnd w:id="29"/>
    </w:p>
    <w:p w14:paraId="2CA27096" w14:textId="77777777" w:rsidR="00B311A7" w:rsidRPr="007C18C5" w:rsidRDefault="00B311A7" w:rsidP="005C3305">
      <w:pPr>
        <w:pStyle w:val="MH1"/>
        <w:pageBreakBefore w:val="0"/>
        <w:numPr>
          <w:ilvl w:val="0"/>
          <w:numId w:val="10"/>
        </w:numPr>
        <w:ind w:left="431" w:hanging="431"/>
      </w:pPr>
      <w:bookmarkStart w:id="30" w:name="_Toc519973182"/>
      <w:r w:rsidRPr="007C18C5">
        <w:t>Rights granted to investors</w:t>
      </w:r>
      <w:bookmarkEnd w:id="30"/>
    </w:p>
    <w:p w14:paraId="4912F0A5" w14:textId="76BC4A25" w:rsidR="00BE711E" w:rsidRPr="007C18C5" w:rsidRDefault="00BE711E" w:rsidP="00224564">
      <w:pPr>
        <w:pStyle w:val="MBT"/>
        <w:rPr>
          <w:lang w:val="en-GB"/>
        </w:rPr>
      </w:pPr>
      <w:r w:rsidRPr="007C18C5">
        <w:rPr>
          <w:lang w:val="en-GB"/>
        </w:rPr>
        <w:t>The national legislation differentiate</w:t>
      </w:r>
      <w:r w:rsidR="00870F06" w:rsidRPr="007C18C5">
        <w:rPr>
          <w:lang w:val="en-GB"/>
        </w:rPr>
        <w:t>s</w:t>
      </w:r>
      <w:r w:rsidRPr="007C18C5">
        <w:rPr>
          <w:lang w:val="en-GB"/>
        </w:rPr>
        <w:t xml:space="preserve"> between rights granted to</w:t>
      </w:r>
      <w:r w:rsidR="002A5EBD" w:rsidRPr="007C18C5">
        <w:rPr>
          <w:lang w:val="en-GB"/>
        </w:rPr>
        <w:t xml:space="preserve"> a third-country national with</w:t>
      </w:r>
      <w:r w:rsidRPr="007C18C5">
        <w:rPr>
          <w:lang w:val="en-GB"/>
        </w:rPr>
        <w:t xml:space="preserve"> temporary and </w:t>
      </w:r>
      <w:r w:rsidR="00F5345C" w:rsidRPr="007C18C5">
        <w:rPr>
          <w:lang w:val="en-GB"/>
        </w:rPr>
        <w:t xml:space="preserve">with </w:t>
      </w:r>
      <w:r w:rsidRPr="007C18C5">
        <w:rPr>
          <w:lang w:val="en-GB"/>
        </w:rPr>
        <w:t>permanent stay</w:t>
      </w:r>
      <w:r w:rsidR="00390A81" w:rsidRPr="007C18C5">
        <w:rPr>
          <w:lang w:val="en-GB"/>
        </w:rPr>
        <w:t xml:space="preserve"> permits</w:t>
      </w:r>
      <w:r w:rsidRPr="007C18C5">
        <w:rPr>
          <w:lang w:val="en-GB"/>
        </w:rPr>
        <w:t xml:space="preserve">. </w:t>
      </w:r>
    </w:p>
    <w:p w14:paraId="001D7870" w14:textId="4F4B7849" w:rsidR="00F5345C" w:rsidRPr="007C18C5" w:rsidRDefault="00BE711E" w:rsidP="00224564">
      <w:pPr>
        <w:jc w:val="both"/>
        <w:rPr>
          <w:color w:val="000000"/>
          <w:sz w:val="22"/>
          <w:szCs w:val="22"/>
          <w:lang w:val="en-GB" w:eastAsia="hr-HR"/>
        </w:rPr>
      </w:pPr>
      <w:r w:rsidRPr="007C18C5">
        <w:rPr>
          <w:sz w:val="22"/>
          <w:szCs w:val="22"/>
          <w:lang w:val="en-GB"/>
        </w:rPr>
        <w:br/>
        <w:t>Pursuant to Article 85.a of the Aliens Act, third-country national</w:t>
      </w:r>
      <w:r w:rsidR="00763445" w:rsidRPr="007C18C5">
        <w:rPr>
          <w:sz w:val="22"/>
          <w:szCs w:val="22"/>
          <w:lang w:val="en-GB"/>
        </w:rPr>
        <w:t>s</w:t>
      </w:r>
      <w:r w:rsidRPr="007C18C5">
        <w:rPr>
          <w:sz w:val="22"/>
          <w:szCs w:val="22"/>
          <w:lang w:val="en-GB"/>
        </w:rPr>
        <w:t xml:space="preserve"> </w:t>
      </w:r>
      <w:r w:rsidR="002A5EBD" w:rsidRPr="007C18C5">
        <w:rPr>
          <w:sz w:val="22"/>
          <w:szCs w:val="22"/>
          <w:lang w:val="en-GB"/>
        </w:rPr>
        <w:t xml:space="preserve">on </w:t>
      </w:r>
      <w:r w:rsidR="00870F06" w:rsidRPr="007C18C5">
        <w:rPr>
          <w:sz w:val="22"/>
          <w:szCs w:val="22"/>
          <w:lang w:val="en-GB"/>
        </w:rPr>
        <w:t xml:space="preserve">temporary stay </w:t>
      </w:r>
      <w:r w:rsidRPr="007C18C5">
        <w:rPr>
          <w:sz w:val="22"/>
          <w:szCs w:val="22"/>
          <w:lang w:val="en-GB"/>
        </w:rPr>
        <w:t xml:space="preserve">to whom a </w:t>
      </w:r>
      <w:r w:rsidR="0090769C" w:rsidRPr="007C18C5">
        <w:rPr>
          <w:sz w:val="22"/>
          <w:szCs w:val="22"/>
          <w:lang w:val="en-GB"/>
        </w:rPr>
        <w:t>residence and work permit</w:t>
      </w:r>
      <w:r w:rsidRPr="007C18C5">
        <w:rPr>
          <w:sz w:val="22"/>
          <w:szCs w:val="22"/>
          <w:lang w:val="en-GB"/>
        </w:rPr>
        <w:t xml:space="preserve"> is issued enjoy</w:t>
      </w:r>
      <w:r w:rsidR="00F5345C" w:rsidRPr="007C18C5">
        <w:rPr>
          <w:sz w:val="22"/>
          <w:szCs w:val="22"/>
          <w:lang w:val="en-GB"/>
        </w:rPr>
        <w:t xml:space="preserve"> the right to</w:t>
      </w:r>
      <w:r w:rsidR="00F5345C" w:rsidRPr="007C18C5">
        <w:rPr>
          <w:color w:val="000000"/>
          <w:sz w:val="22"/>
          <w:szCs w:val="22"/>
          <w:lang w:val="en-GB" w:eastAsia="hr-HR"/>
        </w:rPr>
        <w:t>:</w:t>
      </w:r>
    </w:p>
    <w:p w14:paraId="51A4DDF4" w14:textId="7B1B563C" w:rsidR="00FE18DD" w:rsidRPr="007C18C5" w:rsidRDefault="00FE18DD" w:rsidP="00907894">
      <w:pPr>
        <w:pStyle w:val="MMultilevel"/>
        <w:rPr>
          <w:lang w:val="en-GB"/>
        </w:rPr>
      </w:pPr>
      <w:r w:rsidRPr="007C18C5">
        <w:rPr>
          <w:lang w:val="en-GB"/>
        </w:rPr>
        <w:t>right to work</w:t>
      </w:r>
      <w:r w:rsidR="001B10BB" w:rsidRPr="007C18C5">
        <w:rPr>
          <w:lang w:val="en-GB"/>
        </w:rPr>
        <w:t xml:space="preserve"> (employed or self-employed)</w:t>
      </w:r>
    </w:p>
    <w:p w14:paraId="11930B95" w14:textId="0BD3336F" w:rsidR="00763445" w:rsidRPr="007C18C5" w:rsidRDefault="00763445" w:rsidP="00907894">
      <w:pPr>
        <w:pStyle w:val="MMultilevel"/>
        <w:rPr>
          <w:lang w:val="en-GB"/>
        </w:rPr>
      </w:pPr>
      <w:r w:rsidRPr="007C18C5">
        <w:rPr>
          <w:lang w:val="en-GB"/>
        </w:rPr>
        <w:t>professional development,</w:t>
      </w:r>
    </w:p>
    <w:p w14:paraId="512FFB11" w14:textId="7C705CD8" w:rsidR="00763445" w:rsidRPr="007C18C5" w:rsidRDefault="00763445" w:rsidP="00907894">
      <w:pPr>
        <w:pStyle w:val="MMultilevel"/>
        <w:rPr>
          <w:lang w:val="en-GB"/>
        </w:rPr>
      </w:pPr>
      <w:r w:rsidRPr="007C18C5">
        <w:rPr>
          <w:lang w:val="en-GB"/>
        </w:rPr>
        <w:t>education and student scholarships,</w:t>
      </w:r>
    </w:p>
    <w:p w14:paraId="38BF8DE6" w14:textId="7DA6D695" w:rsidR="00763445" w:rsidRPr="007C18C5" w:rsidRDefault="00763445" w:rsidP="00907894">
      <w:pPr>
        <w:pStyle w:val="MMultilevel"/>
        <w:rPr>
          <w:lang w:val="en-GB"/>
        </w:rPr>
      </w:pPr>
      <w:r w:rsidRPr="007C18C5">
        <w:rPr>
          <w:lang w:val="en-GB"/>
        </w:rPr>
        <w:t>social welfare, rights arising from pension, health insurance and the right to child allowance,</w:t>
      </w:r>
    </w:p>
    <w:p w14:paraId="27B3786A" w14:textId="048305BF" w:rsidR="00763445" w:rsidRPr="007C18C5" w:rsidRDefault="00763445" w:rsidP="00907894">
      <w:pPr>
        <w:pStyle w:val="MMultilevel"/>
        <w:rPr>
          <w:lang w:val="en-GB"/>
        </w:rPr>
      </w:pPr>
      <w:r w:rsidRPr="007C18C5">
        <w:rPr>
          <w:lang w:val="en-GB"/>
        </w:rPr>
        <w:t>tax benefits,</w:t>
      </w:r>
    </w:p>
    <w:p w14:paraId="2B1F3567" w14:textId="31802E5B" w:rsidR="00763445" w:rsidRPr="007C18C5" w:rsidRDefault="00763445" w:rsidP="00907894">
      <w:pPr>
        <w:pStyle w:val="MMultilevel"/>
        <w:rPr>
          <w:lang w:val="en-GB"/>
        </w:rPr>
      </w:pPr>
      <w:r w:rsidRPr="007C18C5">
        <w:rPr>
          <w:lang w:val="en-GB"/>
        </w:rPr>
        <w:t>access to the market of goods and services,</w:t>
      </w:r>
    </w:p>
    <w:p w14:paraId="6750816A" w14:textId="1D7F14DB" w:rsidR="00763445" w:rsidRPr="007C18C5" w:rsidRDefault="00763445" w:rsidP="00907894">
      <w:pPr>
        <w:pStyle w:val="MMultilevel"/>
        <w:rPr>
          <w:lang w:val="en-GB"/>
        </w:rPr>
      </w:pPr>
      <w:r w:rsidRPr="007C18C5">
        <w:rPr>
          <w:lang w:val="en-GB"/>
        </w:rPr>
        <w:t>the freedom of association and the freedom to connect and to be a member in organisations representing employees or employers or organisations whose members are engaged in special professions, including to remuneration provided by such organisations.</w:t>
      </w:r>
    </w:p>
    <w:p w14:paraId="5480512E" w14:textId="77777777" w:rsidR="00224564" w:rsidRPr="007C18C5" w:rsidRDefault="00224564" w:rsidP="00224564">
      <w:pPr>
        <w:jc w:val="both"/>
        <w:rPr>
          <w:color w:val="000000"/>
          <w:sz w:val="22"/>
          <w:szCs w:val="22"/>
          <w:lang w:val="en-GB" w:eastAsia="hr-HR"/>
        </w:rPr>
      </w:pPr>
    </w:p>
    <w:p w14:paraId="245050C8" w14:textId="6510E725" w:rsidR="00763445" w:rsidRPr="007C18C5" w:rsidRDefault="00763445" w:rsidP="00224564">
      <w:pPr>
        <w:jc w:val="both"/>
        <w:rPr>
          <w:color w:val="000000"/>
          <w:sz w:val="22"/>
          <w:szCs w:val="22"/>
          <w:lang w:val="en-GB"/>
        </w:rPr>
      </w:pPr>
      <w:r w:rsidRPr="007C18C5">
        <w:rPr>
          <w:color w:val="000000"/>
          <w:sz w:val="22"/>
          <w:szCs w:val="22"/>
          <w:lang w:val="en-GB" w:eastAsia="hr-HR"/>
        </w:rPr>
        <w:t xml:space="preserve">In addition, they </w:t>
      </w:r>
      <w:r w:rsidRPr="007C18C5">
        <w:rPr>
          <w:color w:val="000000"/>
          <w:sz w:val="22"/>
          <w:szCs w:val="22"/>
          <w:lang w:val="en-GB"/>
        </w:rPr>
        <w:t>are entitled to recognition of their diplomas and professional qualifications, as well as to consulting services provided by the employment offices according to special regulations.</w:t>
      </w:r>
    </w:p>
    <w:p w14:paraId="6AF8CFA1" w14:textId="77777777" w:rsidR="00763445" w:rsidRPr="007C18C5" w:rsidRDefault="00763445" w:rsidP="00224564">
      <w:pPr>
        <w:jc w:val="both"/>
        <w:rPr>
          <w:color w:val="000000"/>
          <w:sz w:val="22"/>
          <w:szCs w:val="22"/>
          <w:lang w:val="en-GB"/>
        </w:rPr>
      </w:pPr>
    </w:p>
    <w:p w14:paraId="749778A4" w14:textId="52A7AD41" w:rsidR="00BE711E" w:rsidRPr="007C18C5" w:rsidRDefault="00870F06" w:rsidP="00224564">
      <w:pPr>
        <w:jc w:val="both"/>
        <w:rPr>
          <w:color w:val="000000"/>
          <w:sz w:val="22"/>
          <w:szCs w:val="22"/>
          <w:lang w:val="en-GB" w:eastAsia="hr-HR"/>
        </w:rPr>
      </w:pPr>
      <w:r w:rsidRPr="007C18C5">
        <w:rPr>
          <w:color w:val="000000"/>
          <w:sz w:val="22"/>
          <w:szCs w:val="22"/>
          <w:lang w:val="en-GB" w:eastAsia="hr-HR"/>
        </w:rPr>
        <w:t>A third-country national exercises the rights in accordance with the regulations governing the above-mentioned fields.</w:t>
      </w:r>
    </w:p>
    <w:p w14:paraId="7534B4E4" w14:textId="1CCAC786" w:rsidR="008E29F0" w:rsidRPr="007C18C5" w:rsidRDefault="008E29F0" w:rsidP="00224564">
      <w:pPr>
        <w:pStyle w:val="MBT"/>
        <w:rPr>
          <w:lang w:val="en-GB"/>
        </w:rPr>
      </w:pPr>
    </w:p>
    <w:p w14:paraId="2A551ED9" w14:textId="77777777" w:rsidR="008E29F0" w:rsidRPr="007C18C5" w:rsidRDefault="008E29F0" w:rsidP="00224564">
      <w:pPr>
        <w:pStyle w:val="MBT"/>
        <w:rPr>
          <w:lang w:val="en-GB"/>
        </w:rPr>
      </w:pPr>
    </w:p>
    <w:p w14:paraId="28BC9167" w14:textId="77777777" w:rsidR="00B311A7" w:rsidRPr="007C18C5" w:rsidRDefault="00B311A7" w:rsidP="007B4516">
      <w:pPr>
        <w:pStyle w:val="MH1"/>
        <w:pageBreakBefore w:val="0"/>
        <w:ind w:left="431" w:hanging="431"/>
      </w:pPr>
      <w:bookmarkStart w:id="31" w:name="_Toc519973183"/>
      <w:r w:rsidRPr="007C18C5">
        <w:t>Rights granted to the investors’ family members</w:t>
      </w:r>
      <w:bookmarkEnd w:id="31"/>
    </w:p>
    <w:p w14:paraId="1963FA57" w14:textId="02897458" w:rsidR="002A5EBD" w:rsidRPr="007C18C5" w:rsidRDefault="00E55A4F" w:rsidP="00E55A4F">
      <w:pPr>
        <w:spacing w:beforeLines="30" w:before="72" w:afterLines="30" w:after="72"/>
        <w:jc w:val="both"/>
        <w:rPr>
          <w:color w:val="000000"/>
          <w:sz w:val="22"/>
          <w:szCs w:val="22"/>
          <w:lang w:val="en-GB" w:eastAsia="hr-HR"/>
        </w:rPr>
      </w:pPr>
      <w:r w:rsidRPr="007C18C5">
        <w:rPr>
          <w:sz w:val="22"/>
          <w:szCs w:val="22"/>
          <w:lang w:val="en-GB"/>
        </w:rPr>
        <w:t xml:space="preserve">Article 55(1) of the Aliens Act regulates granting temporary stay </w:t>
      </w:r>
      <w:r w:rsidRPr="007C18C5">
        <w:rPr>
          <w:color w:val="000000"/>
          <w:sz w:val="22"/>
          <w:szCs w:val="22"/>
          <w:lang w:val="en-GB" w:eastAsia="hr-HR"/>
        </w:rPr>
        <w:t>for the purpo</w:t>
      </w:r>
      <w:r w:rsidR="002A5EBD" w:rsidRPr="007C18C5">
        <w:rPr>
          <w:color w:val="000000"/>
          <w:sz w:val="22"/>
          <w:szCs w:val="22"/>
          <w:lang w:val="en-GB" w:eastAsia="hr-HR"/>
        </w:rPr>
        <w:t>se of family reunification to a</w:t>
      </w:r>
      <w:r w:rsidRPr="007C18C5">
        <w:rPr>
          <w:color w:val="000000"/>
          <w:sz w:val="22"/>
          <w:szCs w:val="22"/>
          <w:lang w:val="en-GB" w:eastAsia="hr-HR"/>
        </w:rPr>
        <w:t xml:space="preserve"> third-country national who meets the criteria referred to in Article 54 of Aliens Act</w:t>
      </w:r>
      <w:r w:rsidRPr="007C18C5">
        <w:rPr>
          <w:rStyle w:val="FootnoteReference"/>
          <w:color w:val="000000"/>
          <w:sz w:val="22"/>
          <w:szCs w:val="22"/>
          <w:lang w:val="en-GB" w:eastAsia="hr-HR"/>
        </w:rPr>
        <w:footnoteReference w:id="61"/>
      </w:r>
      <w:r w:rsidRPr="007C18C5">
        <w:rPr>
          <w:color w:val="000000"/>
          <w:sz w:val="22"/>
          <w:szCs w:val="22"/>
          <w:lang w:val="en-GB" w:eastAsia="hr-HR"/>
        </w:rPr>
        <w:t xml:space="preserve"> and who is a member of the immediate family of, </w:t>
      </w:r>
      <w:r w:rsidRPr="007C18C5">
        <w:rPr>
          <w:i/>
          <w:color w:val="000000"/>
          <w:sz w:val="22"/>
          <w:szCs w:val="22"/>
          <w:lang w:val="en-GB" w:eastAsia="hr-HR"/>
        </w:rPr>
        <w:t>inter alia</w:t>
      </w:r>
      <w:r w:rsidRPr="007C18C5">
        <w:rPr>
          <w:color w:val="000000"/>
          <w:sz w:val="22"/>
          <w:szCs w:val="22"/>
          <w:lang w:val="en-GB" w:eastAsia="hr-HR"/>
        </w:rPr>
        <w:t>,</w:t>
      </w:r>
      <w:r w:rsidR="00E868AA" w:rsidRPr="007C18C5">
        <w:rPr>
          <w:color w:val="000000"/>
          <w:sz w:val="22"/>
          <w:szCs w:val="22"/>
          <w:lang w:val="en-GB" w:eastAsia="hr-HR"/>
        </w:rPr>
        <w:t xml:space="preserve"> </w:t>
      </w:r>
      <w:r w:rsidR="00E868AA" w:rsidRPr="007C18C5">
        <w:rPr>
          <w:sz w:val="22"/>
          <w:szCs w:val="22"/>
          <w:lang w:val="en-GB"/>
        </w:rPr>
        <w:t>a third-country national having obtained a temporary or permanent stay permits</w:t>
      </w:r>
      <w:r w:rsidRPr="007C18C5">
        <w:rPr>
          <w:color w:val="000000"/>
          <w:sz w:val="22"/>
          <w:szCs w:val="22"/>
          <w:lang w:val="en-GB" w:eastAsia="hr-HR"/>
        </w:rPr>
        <w:t xml:space="preserve">. </w:t>
      </w:r>
    </w:p>
    <w:p w14:paraId="0A04B041" w14:textId="77777777" w:rsidR="002A5EBD" w:rsidRPr="007C18C5" w:rsidRDefault="002A5EBD" w:rsidP="00E55A4F">
      <w:pPr>
        <w:spacing w:beforeLines="30" w:before="72" w:afterLines="30" w:after="72"/>
        <w:jc w:val="both"/>
        <w:rPr>
          <w:color w:val="000000"/>
          <w:sz w:val="22"/>
          <w:szCs w:val="22"/>
          <w:lang w:val="en-GB" w:eastAsia="hr-HR"/>
        </w:rPr>
      </w:pPr>
    </w:p>
    <w:p w14:paraId="1F7E2663" w14:textId="6E4111B5" w:rsidR="00E55A4F" w:rsidRPr="007C18C5" w:rsidRDefault="005F3BC1" w:rsidP="00E55A4F">
      <w:pPr>
        <w:spacing w:beforeLines="30" w:before="72" w:afterLines="30" w:after="72"/>
        <w:jc w:val="both"/>
        <w:rPr>
          <w:color w:val="000000"/>
          <w:sz w:val="22"/>
          <w:szCs w:val="22"/>
          <w:lang w:val="en-GB" w:eastAsia="hr-HR"/>
        </w:rPr>
      </w:pPr>
      <w:r w:rsidRPr="007C18C5">
        <w:rPr>
          <w:color w:val="000000"/>
          <w:sz w:val="22"/>
          <w:szCs w:val="22"/>
          <w:lang w:val="en-GB" w:eastAsia="hr-HR"/>
        </w:rPr>
        <w:t>In accordance with Article 61 of the Aliens Act, a t</w:t>
      </w:r>
      <w:r w:rsidR="002A5EBD" w:rsidRPr="007C18C5">
        <w:rPr>
          <w:color w:val="000000"/>
          <w:sz w:val="22"/>
          <w:szCs w:val="22"/>
          <w:lang w:val="en-GB" w:eastAsia="hr-HR"/>
        </w:rPr>
        <w:t xml:space="preserve">hird-country national granted </w:t>
      </w:r>
      <w:r w:rsidRPr="007C18C5">
        <w:rPr>
          <w:color w:val="000000"/>
          <w:sz w:val="22"/>
          <w:szCs w:val="22"/>
          <w:lang w:val="en-GB" w:eastAsia="hr-HR"/>
        </w:rPr>
        <w:t xml:space="preserve">temporary stay for the purpose of family reunification </w:t>
      </w:r>
      <w:r w:rsidR="00E16180" w:rsidRPr="007C18C5">
        <w:rPr>
          <w:color w:val="000000"/>
          <w:sz w:val="22"/>
          <w:szCs w:val="22"/>
          <w:lang w:val="en-GB" w:eastAsia="hr-HR"/>
        </w:rPr>
        <w:t>benefit from a</w:t>
      </w:r>
      <w:r w:rsidRPr="007C18C5">
        <w:rPr>
          <w:color w:val="000000"/>
          <w:sz w:val="22"/>
          <w:szCs w:val="22"/>
          <w:lang w:val="en-GB" w:eastAsia="hr-HR"/>
        </w:rPr>
        <w:t xml:space="preserve"> right to education, professional development, work and self-employment in accordance with the provisions of the Aliens Act.</w:t>
      </w:r>
    </w:p>
    <w:p w14:paraId="5AEA18EC" w14:textId="337A9411" w:rsidR="00E55A4F" w:rsidRPr="007C18C5" w:rsidRDefault="00E55A4F" w:rsidP="00E55A4F">
      <w:pPr>
        <w:pStyle w:val="MBT"/>
        <w:rPr>
          <w:lang w:val="en-GB"/>
        </w:rPr>
      </w:pPr>
    </w:p>
    <w:p w14:paraId="295DE874" w14:textId="77777777" w:rsidR="008E29F0" w:rsidRPr="007C18C5" w:rsidRDefault="008E29F0" w:rsidP="008E29F0">
      <w:pPr>
        <w:pStyle w:val="MBT"/>
        <w:rPr>
          <w:lang w:val="en-GB"/>
        </w:rPr>
      </w:pPr>
    </w:p>
    <w:p w14:paraId="05E71AD7" w14:textId="473B9A9C" w:rsidR="00B311A7" w:rsidRPr="007C18C5" w:rsidRDefault="00B311A7" w:rsidP="008E29F0">
      <w:pPr>
        <w:pStyle w:val="MH1"/>
        <w:pageBreakBefore w:val="0"/>
        <w:ind w:left="431" w:hanging="431"/>
      </w:pPr>
      <w:bookmarkStart w:id="32" w:name="_Toc519973184"/>
      <w:r w:rsidRPr="007C18C5">
        <w:t>Other benefits</w:t>
      </w:r>
      <w:bookmarkEnd w:id="32"/>
      <w:r w:rsidRPr="007C18C5">
        <w:t xml:space="preserve"> </w:t>
      </w:r>
    </w:p>
    <w:p w14:paraId="706C9822" w14:textId="4841AF73" w:rsidR="00A87608" w:rsidRPr="007C18C5" w:rsidRDefault="00A87608" w:rsidP="00A87608">
      <w:pPr>
        <w:pStyle w:val="MBT"/>
        <w:rPr>
          <w:lang w:val="en-GB"/>
        </w:rPr>
      </w:pPr>
      <w:r w:rsidRPr="007C18C5">
        <w:rPr>
          <w:lang w:val="en-GB"/>
        </w:rPr>
        <w:t>No other benefits are granted to</w:t>
      </w:r>
      <w:r w:rsidR="001B10BB" w:rsidRPr="007C18C5">
        <w:rPr>
          <w:lang w:val="en-GB"/>
        </w:rPr>
        <w:t xml:space="preserve"> foreign</w:t>
      </w:r>
      <w:r w:rsidRPr="007C18C5">
        <w:rPr>
          <w:lang w:val="en-GB"/>
        </w:rPr>
        <w:t xml:space="preserve"> investor</w:t>
      </w:r>
      <w:r w:rsidR="001B10BB" w:rsidRPr="007C18C5">
        <w:rPr>
          <w:lang w:val="en-GB"/>
        </w:rPr>
        <w:t>s</w:t>
      </w:r>
      <w:r w:rsidRPr="007C18C5">
        <w:rPr>
          <w:lang w:val="en-GB"/>
        </w:rPr>
        <w:t xml:space="preserve"> and/or </w:t>
      </w:r>
      <w:r w:rsidR="001B10BB" w:rsidRPr="007C18C5">
        <w:rPr>
          <w:lang w:val="en-GB"/>
        </w:rPr>
        <w:t>their</w:t>
      </w:r>
      <w:r w:rsidRPr="007C18C5">
        <w:rPr>
          <w:lang w:val="en-GB"/>
        </w:rPr>
        <w:t xml:space="preserve"> family members.</w:t>
      </w:r>
    </w:p>
    <w:p w14:paraId="1115514E" w14:textId="77777777" w:rsidR="00A87608" w:rsidRPr="007C18C5" w:rsidRDefault="00A87608" w:rsidP="00A87608">
      <w:pPr>
        <w:pStyle w:val="MBT"/>
        <w:rPr>
          <w:lang w:val="en-GB"/>
        </w:rPr>
      </w:pPr>
    </w:p>
    <w:p w14:paraId="4952AD73" w14:textId="77777777" w:rsidR="00B311A7" w:rsidRPr="007C18C5" w:rsidRDefault="00B311A7" w:rsidP="005C3305">
      <w:pPr>
        <w:pStyle w:val="MH1nonumb"/>
        <w:numPr>
          <w:ilvl w:val="0"/>
          <w:numId w:val="9"/>
        </w:numPr>
        <w:ind w:left="426" w:hanging="284"/>
      </w:pPr>
      <w:bookmarkStart w:id="33" w:name="_Toc496025540"/>
      <w:bookmarkStart w:id="34" w:name="_Toc519973185"/>
      <w:r w:rsidRPr="007C18C5">
        <w:lastRenderedPageBreak/>
        <w:t>INTERACTION BETWEEN RESIDENCE AND CITIZENSHIP SCHEMES</w:t>
      </w:r>
      <w:bookmarkEnd w:id="33"/>
      <w:bookmarkEnd w:id="34"/>
    </w:p>
    <w:p w14:paraId="4523E46D" w14:textId="7B3E8ADF" w:rsidR="00C739C3" w:rsidRPr="007C18C5" w:rsidRDefault="00A87608" w:rsidP="00E16180">
      <w:pPr>
        <w:pStyle w:val="MMultilevel"/>
        <w:numPr>
          <w:ilvl w:val="0"/>
          <w:numId w:val="0"/>
        </w:numPr>
        <w:rPr>
          <w:lang w:val="en-GB"/>
        </w:rPr>
      </w:pPr>
      <w:r w:rsidRPr="007C18C5">
        <w:rPr>
          <w:lang w:val="en-GB"/>
        </w:rPr>
        <w:t xml:space="preserve">The acquisition of Croatian citizenship by investment is not explicitly regulated in the Croatian legislation. However, </w:t>
      </w:r>
      <w:r w:rsidR="00063D10" w:rsidRPr="007C18C5">
        <w:rPr>
          <w:lang w:val="en-GB"/>
        </w:rPr>
        <w:t>foreign investors can obtain the Croatian citizenship through</w:t>
      </w:r>
      <w:r w:rsidRPr="007C18C5">
        <w:rPr>
          <w:lang w:val="en-GB"/>
        </w:rPr>
        <w:t xml:space="preserve"> Article 12 of the Law on Croatian citizenship</w:t>
      </w:r>
      <w:r w:rsidR="00C739C3" w:rsidRPr="007C18C5">
        <w:rPr>
          <w:lang w:val="en-GB"/>
        </w:rPr>
        <w:t xml:space="preserve"> </w:t>
      </w:r>
      <w:r w:rsidR="00063D10" w:rsidRPr="007C18C5">
        <w:rPr>
          <w:lang w:val="en-GB"/>
        </w:rPr>
        <w:t>(LCC)</w:t>
      </w:r>
      <w:r w:rsidR="00063D10" w:rsidRPr="007C18C5">
        <w:rPr>
          <w:rStyle w:val="FootnoteReference"/>
          <w:lang w:val="en-GB"/>
        </w:rPr>
        <w:footnoteReference w:id="62"/>
      </w:r>
      <w:r w:rsidR="00063D10" w:rsidRPr="007C18C5">
        <w:rPr>
          <w:lang w:val="en-GB"/>
        </w:rPr>
        <w:t xml:space="preserve"> </w:t>
      </w:r>
      <w:r w:rsidRPr="007C18C5">
        <w:rPr>
          <w:lang w:val="en-GB"/>
        </w:rPr>
        <w:t>which reads as follows:</w:t>
      </w:r>
    </w:p>
    <w:p w14:paraId="7750D465" w14:textId="59F27A46" w:rsidR="00A87608" w:rsidRPr="007C18C5" w:rsidRDefault="00A87608" w:rsidP="00907894">
      <w:pPr>
        <w:pStyle w:val="MMultilevel"/>
        <w:rPr>
          <w:lang w:val="en-GB"/>
        </w:rPr>
      </w:pPr>
      <w:r w:rsidRPr="007C18C5">
        <w:rPr>
          <w:lang w:val="en-GB"/>
        </w:rPr>
        <w:t xml:space="preserve">“A foreigner whose acceptance to Croatian citizenship would be of interest to the Republic of Croatia can obtain Croatian citizenship by naturalisation, even if </w:t>
      </w:r>
      <w:r w:rsidR="00F33E20" w:rsidRPr="007C18C5">
        <w:rPr>
          <w:lang w:val="en-GB"/>
        </w:rPr>
        <w:t>s/</w:t>
      </w:r>
      <w:r w:rsidRPr="007C18C5">
        <w:rPr>
          <w:lang w:val="en-GB"/>
        </w:rPr>
        <w:t xml:space="preserve">he does not fulfil the requirements of Article 8, Paragraph 1, Points 1-4 of this Act. </w:t>
      </w:r>
    </w:p>
    <w:p w14:paraId="72F12B89" w14:textId="12ACAE42" w:rsidR="00A87608" w:rsidRPr="007C18C5" w:rsidRDefault="00A87608" w:rsidP="00907894">
      <w:pPr>
        <w:pStyle w:val="MMultilevel"/>
        <w:rPr>
          <w:lang w:val="en-GB"/>
        </w:rPr>
      </w:pPr>
      <w:r w:rsidRPr="007C18C5">
        <w:rPr>
          <w:lang w:val="en-GB"/>
        </w:rPr>
        <w:t>A spouse of the person referred to in Paragraph 1 of this Article can als</w:t>
      </w:r>
      <w:r w:rsidR="00C739C3" w:rsidRPr="007C18C5">
        <w:rPr>
          <w:lang w:val="en-GB"/>
        </w:rPr>
        <w:t xml:space="preserve">o </w:t>
      </w:r>
      <w:r w:rsidR="00F33E20" w:rsidRPr="007C18C5">
        <w:rPr>
          <w:lang w:val="en-GB"/>
        </w:rPr>
        <w:t>obtain</w:t>
      </w:r>
      <w:r w:rsidR="00C739C3" w:rsidRPr="007C18C5">
        <w:rPr>
          <w:lang w:val="en-GB"/>
        </w:rPr>
        <w:t xml:space="preserve"> Croatian citizenship, </w:t>
      </w:r>
      <w:r w:rsidRPr="007C18C5">
        <w:rPr>
          <w:lang w:val="en-GB"/>
        </w:rPr>
        <w:t xml:space="preserve">even if </w:t>
      </w:r>
      <w:r w:rsidR="00F33E20" w:rsidRPr="007C18C5">
        <w:rPr>
          <w:lang w:val="en-GB"/>
        </w:rPr>
        <w:t>s/</w:t>
      </w:r>
      <w:r w:rsidRPr="007C18C5">
        <w:rPr>
          <w:lang w:val="en-GB"/>
        </w:rPr>
        <w:t>he</w:t>
      </w:r>
      <w:r w:rsidR="00F33E20" w:rsidRPr="007C18C5">
        <w:rPr>
          <w:lang w:val="en-GB"/>
        </w:rPr>
        <w:t xml:space="preserve"> </w:t>
      </w:r>
      <w:r w:rsidRPr="007C18C5">
        <w:rPr>
          <w:lang w:val="en-GB"/>
        </w:rPr>
        <w:t xml:space="preserve">does not fulfil the requirements of Article 8, Paragraph 1, Points 1-4 of this Act. </w:t>
      </w:r>
    </w:p>
    <w:p w14:paraId="292028EC" w14:textId="5B253B14" w:rsidR="00A87608" w:rsidRPr="007C18C5" w:rsidRDefault="00F33E20" w:rsidP="00907894">
      <w:pPr>
        <w:pStyle w:val="MMultilevel"/>
        <w:rPr>
          <w:lang w:val="en-GB"/>
        </w:rPr>
      </w:pPr>
      <w:r w:rsidRPr="007C18C5">
        <w:rPr>
          <w:lang w:val="en-GB"/>
        </w:rPr>
        <w:t>The</w:t>
      </w:r>
      <w:r w:rsidR="00A87608" w:rsidRPr="007C18C5">
        <w:rPr>
          <w:lang w:val="en-GB"/>
        </w:rPr>
        <w:t xml:space="preserve"> competent Ministry</w:t>
      </w:r>
      <w:r w:rsidRPr="007C18C5">
        <w:rPr>
          <w:lang w:val="en-GB"/>
        </w:rPr>
        <w:t xml:space="preserve"> (in this case, the Ministry of Economy)</w:t>
      </w:r>
      <w:r w:rsidR="00A87608" w:rsidRPr="007C18C5">
        <w:rPr>
          <w:lang w:val="en-GB"/>
        </w:rPr>
        <w:t xml:space="preserve"> gives</w:t>
      </w:r>
      <w:r w:rsidR="00E16180" w:rsidRPr="007C18C5">
        <w:rPr>
          <w:lang w:val="en-GB"/>
        </w:rPr>
        <w:t xml:space="preserve"> an</w:t>
      </w:r>
      <w:r w:rsidR="00A87608" w:rsidRPr="007C18C5">
        <w:rPr>
          <w:lang w:val="en-GB"/>
        </w:rPr>
        <w:t xml:space="preserve"> opinion on whether</w:t>
      </w:r>
      <w:r w:rsidRPr="007C18C5">
        <w:rPr>
          <w:lang w:val="en-GB"/>
        </w:rPr>
        <w:t>, if the foreigner referred to in Paragraph 1 obtains the Croatian citizenship,</w:t>
      </w:r>
      <w:r w:rsidR="00A87608" w:rsidRPr="007C18C5">
        <w:rPr>
          <w:lang w:val="en-GB"/>
        </w:rPr>
        <w:t xml:space="preserve"> </w:t>
      </w:r>
      <w:r w:rsidRPr="007C18C5">
        <w:rPr>
          <w:lang w:val="en-GB"/>
        </w:rPr>
        <w:t>there is an</w:t>
      </w:r>
      <w:r w:rsidR="00A87608" w:rsidRPr="007C18C5">
        <w:rPr>
          <w:lang w:val="en-GB"/>
        </w:rPr>
        <w:t xml:space="preserve"> interest for</w:t>
      </w:r>
      <w:r w:rsidRPr="007C18C5">
        <w:rPr>
          <w:lang w:val="en-GB"/>
        </w:rPr>
        <w:t xml:space="preserve"> the Republic of Croatia</w:t>
      </w:r>
      <w:r w:rsidR="00A87608" w:rsidRPr="007C18C5">
        <w:rPr>
          <w:rStyle w:val="FootnoteReference"/>
          <w:lang w:val="en-GB"/>
        </w:rPr>
        <w:footnoteReference w:id="63"/>
      </w:r>
      <w:r w:rsidR="00A87608" w:rsidRPr="007C18C5">
        <w:rPr>
          <w:lang w:val="en-GB"/>
        </w:rPr>
        <w:t>.”</w:t>
      </w:r>
    </w:p>
    <w:p w14:paraId="51CEACD7" w14:textId="77777777" w:rsidR="00A87608" w:rsidRPr="007C18C5" w:rsidRDefault="00A87608" w:rsidP="00E16180">
      <w:pPr>
        <w:pStyle w:val="MMultilevel"/>
        <w:numPr>
          <w:ilvl w:val="0"/>
          <w:numId w:val="0"/>
        </w:numPr>
        <w:rPr>
          <w:lang w:val="en-GB"/>
        </w:rPr>
      </w:pPr>
    </w:p>
    <w:p w14:paraId="00C99C69" w14:textId="77777777" w:rsidR="00A87608" w:rsidRPr="007C18C5" w:rsidRDefault="00A87608" w:rsidP="00E16180">
      <w:pPr>
        <w:pStyle w:val="MMultilevel"/>
        <w:numPr>
          <w:ilvl w:val="0"/>
          <w:numId w:val="0"/>
        </w:numPr>
        <w:ind w:left="425" w:hanging="425"/>
        <w:rPr>
          <w:lang w:val="en-GB"/>
        </w:rPr>
      </w:pPr>
      <w:r w:rsidRPr="007C18C5">
        <w:rPr>
          <w:lang w:val="en-GB"/>
        </w:rPr>
        <w:t>Article 8, Paragraph 1, Points 1-4 of the LCC to which Article 12 refers stipulates that:</w:t>
      </w:r>
    </w:p>
    <w:p w14:paraId="518215A0" w14:textId="5C0B12FF" w:rsidR="00A87608" w:rsidRPr="007C18C5" w:rsidRDefault="00A87608" w:rsidP="00063D10">
      <w:pPr>
        <w:pStyle w:val="MMultilevel"/>
        <w:numPr>
          <w:ilvl w:val="0"/>
          <w:numId w:val="0"/>
        </w:numPr>
        <w:rPr>
          <w:lang w:val="en-GB"/>
        </w:rPr>
      </w:pPr>
      <w:r w:rsidRPr="007C18C5">
        <w:rPr>
          <w:lang w:val="en-GB"/>
        </w:rPr>
        <w:t xml:space="preserve">“A foreigner can </w:t>
      </w:r>
      <w:r w:rsidR="00063D10" w:rsidRPr="007C18C5">
        <w:rPr>
          <w:lang w:val="en-GB"/>
        </w:rPr>
        <w:t>obtain the</w:t>
      </w:r>
      <w:r w:rsidRPr="007C18C5">
        <w:rPr>
          <w:lang w:val="en-GB"/>
        </w:rPr>
        <w:t xml:space="preserve"> Croatian citizenship by naturalisation if</w:t>
      </w:r>
      <w:r w:rsidR="00C739C3" w:rsidRPr="007C18C5">
        <w:rPr>
          <w:lang w:val="en-GB"/>
        </w:rPr>
        <w:t xml:space="preserve"> </w:t>
      </w:r>
      <w:r w:rsidR="00F33E20" w:rsidRPr="007C18C5">
        <w:rPr>
          <w:lang w:val="en-GB"/>
        </w:rPr>
        <w:t>s/</w:t>
      </w:r>
      <w:r w:rsidR="00C739C3" w:rsidRPr="007C18C5">
        <w:rPr>
          <w:lang w:val="en-GB"/>
        </w:rPr>
        <w:t xml:space="preserve">he has submitted a request for </w:t>
      </w:r>
      <w:r w:rsidRPr="007C18C5">
        <w:rPr>
          <w:lang w:val="en-GB"/>
        </w:rPr>
        <w:t xml:space="preserve">Croatian citizenship and fulfils the following requirements: </w:t>
      </w:r>
    </w:p>
    <w:p w14:paraId="06847EC9" w14:textId="4882CF45" w:rsidR="00A87608" w:rsidRPr="007C18C5" w:rsidRDefault="00A87608" w:rsidP="00907894">
      <w:pPr>
        <w:pStyle w:val="MMultilevel"/>
        <w:numPr>
          <w:ilvl w:val="1"/>
          <w:numId w:val="38"/>
        </w:numPr>
        <w:ind w:left="426" w:hanging="447"/>
        <w:rPr>
          <w:lang w:val="en-GB"/>
        </w:rPr>
      </w:pPr>
      <w:r w:rsidRPr="007C18C5">
        <w:rPr>
          <w:lang w:val="en-GB"/>
        </w:rPr>
        <w:t xml:space="preserve">that </w:t>
      </w:r>
      <w:r w:rsidR="00F33E20" w:rsidRPr="007C18C5">
        <w:rPr>
          <w:lang w:val="en-GB"/>
        </w:rPr>
        <w:t>s/</w:t>
      </w:r>
      <w:r w:rsidRPr="007C18C5">
        <w:rPr>
          <w:lang w:val="en-GB"/>
        </w:rPr>
        <w:t xml:space="preserve">he is 18 years old and that </w:t>
      </w:r>
      <w:r w:rsidR="00F33E20" w:rsidRPr="007C18C5">
        <w:rPr>
          <w:lang w:val="en-GB"/>
        </w:rPr>
        <w:t>s/</w:t>
      </w:r>
      <w:r w:rsidRPr="007C18C5">
        <w:rPr>
          <w:lang w:val="en-GB"/>
        </w:rPr>
        <w:t xml:space="preserve">he is not deprived of working capacity; </w:t>
      </w:r>
    </w:p>
    <w:p w14:paraId="240093ED" w14:textId="714C79E7" w:rsidR="00A87608" w:rsidRPr="007C18C5" w:rsidRDefault="00A87608" w:rsidP="00907894">
      <w:pPr>
        <w:pStyle w:val="MMultilevel"/>
        <w:numPr>
          <w:ilvl w:val="1"/>
          <w:numId w:val="38"/>
        </w:numPr>
        <w:ind w:left="426" w:hanging="447"/>
        <w:rPr>
          <w:lang w:val="en-GB"/>
        </w:rPr>
      </w:pPr>
      <w:r w:rsidRPr="007C18C5">
        <w:rPr>
          <w:lang w:val="en-GB"/>
        </w:rPr>
        <w:t xml:space="preserve">that </w:t>
      </w:r>
      <w:r w:rsidR="00F33E20" w:rsidRPr="007C18C5">
        <w:rPr>
          <w:lang w:val="en-GB"/>
        </w:rPr>
        <w:t>s/</w:t>
      </w:r>
      <w:r w:rsidRPr="007C18C5">
        <w:rPr>
          <w:lang w:val="en-GB"/>
        </w:rPr>
        <w:t xml:space="preserve">he </w:t>
      </w:r>
      <w:r w:rsidR="00F729C0" w:rsidRPr="007C18C5">
        <w:rPr>
          <w:lang w:val="en-GB"/>
        </w:rPr>
        <w:t>has relinquished their</w:t>
      </w:r>
      <w:r w:rsidRPr="007C18C5">
        <w:rPr>
          <w:lang w:val="en-GB"/>
        </w:rPr>
        <w:t xml:space="preserve"> foreign citizenship, or that </w:t>
      </w:r>
      <w:r w:rsidR="00F33E20" w:rsidRPr="007C18C5">
        <w:rPr>
          <w:lang w:val="en-GB"/>
        </w:rPr>
        <w:t>s/</w:t>
      </w:r>
      <w:r w:rsidRPr="007C18C5">
        <w:rPr>
          <w:lang w:val="en-GB"/>
        </w:rPr>
        <w:t>he</w:t>
      </w:r>
      <w:r w:rsidR="00C739C3" w:rsidRPr="007C18C5">
        <w:rPr>
          <w:lang w:val="en-GB"/>
        </w:rPr>
        <w:t xml:space="preserve"> submits proof that </w:t>
      </w:r>
      <w:r w:rsidR="00F33E20" w:rsidRPr="007C18C5">
        <w:rPr>
          <w:lang w:val="en-GB"/>
        </w:rPr>
        <w:t xml:space="preserve">s/he </w:t>
      </w:r>
      <w:r w:rsidR="00C739C3" w:rsidRPr="007C18C5">
        <w:rPr>
          <w:lang w:val="en-GB"/>
        </w:rPr>
        <w:t>will</w:t>
      </w:r>
      <w:r w:rsidR="00F729C0" w:rsidRPr="007C18C5">
        <w:rPr>
          <w:lang w:val="en-GB"/>
        </w:rPr>
        <w:t xml:space="preserve"> relinquish it</w:t>
      </w:r>
      <w:r w:rsidRPr="007C18C5">
        <w:rPr>
          <w:lang w:val="en-GB"/>
        </w:rPr>
        <w:t xml:space="preserve"> if granted Croatian citizenship; </w:t>
      </w:r>
    </w:p>
    <w:p w14:paraId="638A7C6D" w14:textId="117FF48A" w:rsidR="00063D10" w:rsidRPr="007C18C5" w:rsidRDefault="00A87608" w:rsidP="00907894">
      <w:pPr>
        <w:pStyle w:val="MMultilevel"/>
        <w:numPr>
          <w:ilvl w:val="1"/>
          <w:numId w:val="38"/>
        </w:numPr>
        <w:ind w:left="426" w:hanging="447"/>
        <w:rPr>
          <w:lang w:val="en-GB"/>
        </w:rPr>
      </w:pPr>
      <w:r w:rsidRPr="007C18C5">
        <w:rPr>
          <w:lang w:val="en-GB"/>
        </w:rPr>
        <w:t xml:space="preserve">that </w:t>
      </w:r>
      <w:r w:rsidR="00F33E20" w:rsidRPr="007C18C5">
        <w:rPr>
          <w:lang w:val="en-GB"/>
        </w:rPr>
        <w:t>s/he</w:t>
      </w:r>
      <w:r w:rsidRPr="007C18C5">
        <w:rPr>
          <w:lang w:val="en-GB"/>
        </w:rPr>
        <w:t xml:space="preserve"> has lived and has had a registered residence in the Republic of Croatia until the submissi</w:t>
      </w:r>
      <w:r w:rsidR="00C739C3" w:rsidRPr="007C18C5">
        <w:rPr>
          <w:lang w:val="en-GB"/>
        </w:rPr>
        <w:t>on</w:t>
      </w:r>
      <w:r w:rsidR="00063D10" w:rsidRPr="007C18C5">
        <w:rPr>
          <w:lang w:val="en-GB"/>
        </w:rPr>
        <w:t xml:space="preserve"> </w:t>
      </w:r>
      <w:r w:rsidRPr="007C18C5">
        <w:rPr>
          <w:lang w:val="en-GB"/>
        </w:rPr>
        <w:t xml:space="preserve">of the request for at least </w:t>
      </w:r>
      <w:r w:rsidR="00F33E20" w:rsidRPr="007C18C5">
        <w:rPr>
          <w:lang w:val="en-GB"/>
        </w:rPr>
        <w:t>eight continuous</w:t>
      </w:r>
      <w:r w:rsidRPr="007C18C5">
        <w:rPr>
          <w:lang w:val="en-GB"/>
        </w:rPr>
        <w:t xml:space="preserve"> years and has been </w:t>
      </w:r>
      <w:r w:rsidR="00F33E20" w:rsidRPr="007C18C5">
        <w:rPr>
          <w:lang w:val="en-GB"/>
        </w:rPr>
        <w:t xml:space="preserve">granted </w:t>
      </w:r>
      <w:r w:rsidRPr="007C18C5">
        <w:rPr>
          <w:lang w:val="en-GB"/>
        </w:rPr>
        <w:t>permanent residence;</w:t>
      </w:r>
    </w:p>
    <w:p w14:paraId="05DBD043" w14:textId="1ACED417" w:rsidR="00A87608" w:rsidRPr="007C18C5" w:rsidRDefault="00A87608" w:rsidP="00907894">
      <w:pPr>
        <w:pStyle w:val="MMultilevel"/>
        <w:numPr>
          <w:ilvl w:val="1"/>
          <w:numId w:val="38"/>
        </w:numPr>
        <w:ind w:left="426" w:hanging="447"/>
        <w:rPr>
          <w:lang w:val="en-GB"/>
        </w:rPr>
      </w:pPr>
      <w:r w:rsidRPr="007C18C5">
        <w:rPr>
          <w:lang w:val="en-GB"/>
        </w:rPr>
        <w:t xml:space="preserve">that </w:t>
      </w:r>
      <w:r w:rsidR="00F33E20" w:rsidRPr="007C18C5">
        <w:rPr>
          <w:lang w:val="en-GB"/>
        </w:rPr>
        <w:t xml:space="preserve">s/he </w:t>
      </w:r>
      <w:r w:rsidRPr="007C18C5">
        <w:rPr>
          <w:lang w:val="en-GB"/>
        </w:rPr>
        <w:t>is proficient in the Croatian language and Latin script, and is familiar with the Croatian culture and social arrangement.”</w:t>
      </w:r>
    </w:p>
    <w:p w14:paraId="5CD151B6" w14:textId="77777777" w:rsidR="00A87608" w:rsidRPr="007C18C5" w:rsidRDefault="00A87608" w:rsidP="001B10BB">
      <w:pPr>
        <w:pStyle w:val="MMultilevel"/>
        <w:numPr>
          <w:ilvl w:val="0"/>
          <w:numId w:val="0"/>
        </w:numPr>
        <w:ind w:left="720"/>
        <w:rPr>
          <w:lang w:val="en-GB"/>
        </w:rPr>
      </w:pPr>
    </w:p>
    <w:p w14:paraId="5996BEDA" w14:textId="5C49A8DF" w:rsidR="00B311A7" w:rsidRPr="007C18C5" w:rsidRDefault="00A87608" w:rsidP="001B10BB">
      <w:pPr>
        <w:pStyle w:val="MMultilevel"/>
        <w:numPr>
          <w:ilvl w:val="0"/>
          <w:numId w:val="0"/>
        </w:numPr>
        <w:rPr>
          <w:lang w:val="en-GB"/>
        </w:rPr>
      </w:pPr>
      <w:r w:rsidRPr="007C18C5">
        <w:rPr>
          <w:lang w:val="en-GB"/>
        </w:rPr>
        <w:t xml:space="preserve">In line with Article 12, the only requirement which </w:t>
      </w:r>
      <w:r w:rsidR="001B10BB" w:rsidRPr="007C18C5">
        <w:rPr>
          <w:lang w:val="en-GB"/>
        </w:rPr>
        <w:t xml:space="preserve">foreign </w:t>
      </w:r>
      <w:r w:rsidRPr="007C18C5">
        <w:rPr>
          <w:lang w:val="en-GB"/>
        </w:rPr>
        <w:t>investor</w:t>
      </w:r>
      <w:r w:rsidR="001B10BB" w:rsidRPr="007C18C5">
        <w:rPr>
          <w:lang w:val="en-GB"/>
        </w:rPr>
        <w:t>s</w:t>
      </w:r>
      <w:r w:rsidRPr="007C18C5">
        <w:rPr>
          <w:lang w:val="en-GB"/>
        </w:rPr>
        <w:t xml:space="preserve"> aiming t</w:t>
      </w:r>
      <w:r w:rsidR="00C739C3" w:rsidRPr="007C18C5">
        <w:rPr>
          <w:lang w:val="en-GB"/>
        </w:rPr>
        <w:t xml:space="preserve">o </w:t>
      </w:r>
      <w:r w:rsidR="001B10BB" w:rsidRPr="007C18C5">
        <w:rPr>
          <w:lang w:val="en-GB"/>
        </w:rPr>
        <w:t>obtain</w:t>
      </w:r>
      <w:r w:rsidR="00C739C3" w:rsidRPr="007C18C5">
        <w:rPr>
          <w:lang w:val="en-GB"/>
        </w:rPr>
        <w:t xml:space="preserve"> Croatian citizenship</w:t>
      </w:r>
      <w:r w:rsidR="001B10BB" w:rsidRPr="007C18C5">
        <w:rPr>
          <w:lang w:val="en-GB"/>
        </w:rPr>
        <w:t xml:space="preserve"> </w:t>
      </w:r>
      <w:r w:rsidR="00C739C3" w:rsidRPr="007C18C5">
        <w:rPr>
          <w:lang w:val="en-GB"/>
        </w:rPr>
        <w:t>n</w:t>
      </w:r>
      <w:r w:rsidRPr="007C18C5">
        <w:rPr>
          <w:lang w:val="en-GB"/>
        </w:rPr>
        <w:t xml:space="preserve">eed to meet is the one set in Article 8, Paragraph 1, Point 5 – “that it can be concluded from </w:t>
      </w:r>
      <w:r w:rsidR="001B10BB" w:rsidRPr="007C18C5">
        <w:rPr>
          <w:lang w:val="en-GB"/>
        </w:rPr>
        <w:t>their</w:t>
      </w:r>
      <w:r w:rsidR="00C739C3" w:rsidRPr="007C18C5">
        <w:rPr>
          <w:lang w:val="en-GB"/>
        </w:rPr>
        <w:t xml:space="preserve"> </w:t>
      </w:r>
      <w:r w:rsidRPr="007C18C5">
        <w:rPr>
          <w:lang w:val="en-GB"/>
        </w:rPr>
        <w:t xml:space="preserve">behaviour that </w:t>
      </w:r>
      <w:r w:rsidR="001B10BB" w:rsidRPr="007C18C5">
        <w:rPr>
          <w:lang w:val="en-GB"/>
        </w:rPr>
        <w:t>they</w:t>
      </w:r>
      <w:r w:rsidRPr="007C18C5">
        <w:rPr>
          <w:lang w:val="en-GB"/>
        </w:rPr>
        <w:t xml:space="preserve"> respect the legal order and customs of the Republic of Croatia.”</w:t>
      </w:r>
      <w:r w:rsidR="00C739C3" w:rsidRPr="007C18C5">
        <w:rPr>
          <w:lang w:val="en-GB"/>
        </w:rPr>
        <w:t xml:space="preserve"> In line with that, it can be concluded that the Croatian legal framework does not link </w:t>
      </w:r>
      <w:r w:rsidR="00F33E20" w:rsidRPr="007C18C5">
        <w:rPr>
          <w:lang w:val="en-GB"/>
        </w:rPr>
        <w:t xml:space="preserve">the investors’ </w:t>
      </w:r>
      <w:r w:rsidR="00C739C3" w:rsidRPr="007C18C5">
        <w:rPr>
          <w:lang w:val="en-GB"/>
        </w:rPr>
        <w:t xml:space="preserve">residence </w:t>
      </w:r>
      <w:r w:rsidR="00F33E20" w:rsidRPr="007C18C5">
        <w:rPr>
          <w:lang w:val="en-GB"/>
        </w:rPr>
        <w:t xml:space="preserve">permit </w:t>
      </w:r>
      <w:r w:rsidR="00C739C3" w:rsidRPr="007C18C5">
        <w:rPr>
          <w:lang w:val="en-GB"/>
        </w:rPr>
        <w:t>with obtaining</w:t>
      </w:r>
      <w:r w:rsidR="001B10BB" w:rsidRPr="007C18C5">
        <w:rPr>
          <w:lang w:val="en-GB"/>
        </w:rPr>
        <w:t xml:space="preserve"> </w:t>
      </w:r>
      <w:r w:rsidR="00C739C3" w:rsidRPr="007C18C5">
        <w:rPr>
          <w:lang w:val="en-GB"/>
        </w:rPr>
        <w:t>citizenship by naturalisation.</w:t>
      </w:r>
    </w:p>
    <w:p w14:paraId="64708C21" w14:textId="77777777" w:rsidR="00B311A7" w:rsidRPr="007C18C5" w:rsidRDefault="00B311A7" w:rsidP="001B10BB">
      <w:pPr>
        <w:pStyle w:val="MBT"/>
        <w:rPr>
          <w:color w:val="FF0000"/>
          <w:lang w:val="en-GB"/>
        </w:rPr>
      </w:pPr>
    </w:p>
    <w:p w14:paraId="2908CBDC" w14:textId="6815C001" w:rsidR="00EA12F9" w:rsidRPr="007C18C5" w:rsidRDefault="00EA12F9" w:rsidP="001B10BB">
      <w:pPr>
        <w:pStyle w:val="MBT"/>
        <w:rPr>
          <w:lang w:val="en-GB"/>
        </w:rPr>
      </w:pPr>
      <w:r w:rsidRPr="007C18C5">
        <w:rPr>
          <w:lang w:val="en-GB"/>
        </w:rPr>
        <w:t>The Ministry of the Interior has confirmed</w:t>
      </w:r>
      <w:r w:rsidRPr="007C18C5">
        <w:rPr>
          <w:rStyle w:val="FootnoteReference"/>
          <w:lang w:val="en-GB"/>
        </w:rPr>
        <w:footnoteReference w:id="64"/>
      </w:r>
      <w:r w:rsidRPr="007C18C5">
        <w:rPr>
          <w:lang w:val="en-GB"/>
        </w:rPr>
        <w:t xml:space="preserve"> that the Ministry of Economy gave a positive opinion for </w:t>
      </w:r>
      <w:r w:rsidR="001B10BB" w:rsidRPr="007C18C5">
        <w:rPr>
          <w:lang w:val="en-GB"/>
        </w:rPr>
        <w:t xml:space="preserve">seven </w:t>
      </w:r>
      <w:r w:rsidR="00063D10" w:rsidRPr="007C18C5">
        <w:rPr>
          <w:lang w:val="en-GB"/>
        </w:rPr>
        <w:t>individuals</w:t>
      </w:r>
      <w:r w:rsidR="001B10BB" w:rsidRPr="007C18C5">
        <w:rPr>
          <w:lang w:val="en-GB"/>
        </w:rPr>
        <w:t xml:space="preserve"> to obtain</w:t>
      </w:r>
      <w:r w:rsidRPr="007C18C5">
        <w:rPr>
          <w:lang w:val="en-GB"/>
        </w:rPr>
        <w:t xml:space="preserve"> Croatian citizenship by naturalisation </w:t>
      </w:r>
      <w:r w:rsidR="00063D10" w:rsidRPr="007C18C5">
        <w:rPr>
          <w:lang w:val="en-GB"/>
        </w:rPr>
        <w:t xml:space="preserve">in the </w:t>
      </w:r>
      <w:r w:rsidRPr="007C18C5">
        <w:rPr>
          <w:lang w:val="en-GB"/>
        </w:rPr>
        <w:t xml:space="preserve">interest </w:t>
      </w:r>
      <w:r w:rsidR="00063D10" w:rsidRPr="007C18C5">
        <w:rPr>
          <w:lang w:val="en-GB"/>
        </w:rPr>
        <w:t>of</w:t>
      </w:r>
      <w:r w:rsidRPr="007C18C5">
        <w:rPr>
          <w:lang w:val="en-GB"/>
        </w:rPr>
        <w:t xml:space="preserve"> the Republic of Croatia</w:t>
      </w:r>
      <w:r w:rsidR="00F33E20" w:rsidRPr="007C18C5">
        <w:rPr>
          <w:lang w:val="en-GB"/>
        </w:rPr>
        <w:t xml:space="preserve"> in the reference period 2012-2018</w:t>
      </w:r>
      <w:r w:rsidRPr="007C18C5">
        <w:rPr>
          <w:lang w:val="en-GB"/>
        </w:rPr>
        <w:t xml:space="preserve"> (in 2012 for </w:t>
      </w:r>
      <w:r w:rsidR="00F33E20" w:rsidRPr="007C18C5">
        <w:rPr>
          <w:lang w:val="en-GB"/>
        </w:rPr>
        <w:t>two</w:t>
      </w:r>
      <w:r w:rsidRPr="007C18C5">
        <w:rPr>
          <w:lang w:val="en-GB"/>
        </w:rPr>
        <w:t xml:space="preserve"> persons, of which both are third-country nationals; and in 2014 for </w:t>
      </w:r>
      <w:r w:rsidR="00F33E20" w:rsidRPr="007C18C5">
        <w:rPr>
          <w:lang w:val="en-GB"/>
        </w:rPr>
        <w:t>five</w:t>
      </w:r>
      <w:r w:rsidRPr="007C18C5">
        <w:rPr>
          <w:lang w:val="en-GB"/>
        </w:rPr>
        <w:t xml:space="preserve"> persons, of which 4 are third-country nationals and one person who is a citizen of a Member State of the EEA). However, none of the above mentioned third-country nationals </w:t>
      </w:r>
      <w:r w:rsidR="00F33E20" w:rsidRPr="007C18C5">
        <w:rPr>
          <w:lang w:val="en-GB"/>
        </w:rPr>
        <w:t>held a prior</w:t>
      </w:r>
      <w:r w:rsidRPr="007C18C5">
        <w:rPr>
          <w:lang w:val="en-GB"/>
        </w:rPr>
        <w:t xml:space="preserve"> </w:t>
      </w:r>
      <w:r w:rsidR="0090769C" w:rsidRPr="007C18C5">
        <w:rPr>
          <w:lang w:val="en-GB"/>
        </w:rPr>
        <w:t>residence and work permit</w:t>
      </w:r>
      <w:r w:rsidRPr="007C18C5">
        <w:rPr>
          <w:lang w:val="en-GB"/>
        </w:rPr>
        <w:t xml:space="preserve"> </w:t>
      </w:r>
      <w:r w:rsidR="00F33E20" w:rsidRPr="007C18C5">
        <w:rPr>
          <w:lang w:val="en-GB"/>
        </w:rPr>
        <w:t>for foreign investors in the terms examined and explained in this Report</w:t>
      </w:r>
      <w:r w:rsidRPr="007C18C5">
        <w:rPr>
          <w:lang w:val="en-GB"/>
        </w:rPr>
        <w:t>.</w:t>
      </w:r>
    </w:p>
    <w:p w14:paraId="7F5680F7" w14:textId="7E00D87D" w:rsidR="00B311A7" w:rsidRPr="007C18C5" w:rsidRDefault="00B311A7" w:rsidP="003B3938">
      <w:pPr>
        <w:pStyle w:val="MBT"/>
        <w:rPr>
          <w:color w:val="FF0000"/>
          <w:lang w:val="en-GB"/>
        </w:rPr>
      </w:pPr>
    </w:p>
    <w:p w14:paraId="349E7CAA" w14:textId="28E8DB56" w:rsidR="00B311A7" w:rsidRPr="007C18C5" w:rsidRDefault="00B311A7" w:rsidP="005C3305">
      <w:pPr>
        <w:pStyle w:val="MH1nonumb"/>
        <w:numPr>
          <w:ilvl w:val="0"/>
          <w:numId w:val="9"/>
        </w:numPr>
        <w:ind w:left="426" w:hanging="284"/>
      </w:pPr>
      <w:bookmarkStart w:id="35" w:name="_Toc519973186"/>
      <w:bookmarkStart w:id="36" w:name="_Toc496025541"/>
      <w:r w:rsidRPr="007C18C5">
        <w:lastRenderedPageBreak/>
        <w:t xml:space="preserve">ECONOMIC AND FINANCIAL EFFICIENCY </w:t>
      </w:r>
      <w:r w:rsidR="00B65D4C" w:rsidRPr="007C18C5">
        <w:t>OF</w:t>
      </w:r>
      <w:r w:rsidRPr="007C18C5">
        <w:t xml:space="preserve"> RESIDENCE PERMITS FOR FOREIGN INVESTORS</w:t>
      </w:r>
      <w:bookmarkEnd w:id="35"/>
      <w:r w:rsidRPr="007C18C5">
        <w:t xml:space="preserve"> </w:t>
      </w:r>
      <w:bookmarkStart w:id="37" w:name="_Hlk493698159"/>
      <w:r w:rsidRPr="007C18C5">
        <w:t xml:space="preserve"> </w:t>
      </w:r>
      <w:bookmarkEnd w:id="36"/>
      <w:bookmarkEnd w:id="37"/>
    </w:p>
    <w:p w14:paraId="0C32F679" w14:textId="2B3D901C" w:rsidR="00C739C3" w:rsidRPr="007C18C5" w:rsidRDefault="00C739C3" w:rsidP="00C739C3">
      <w:pPr>
        <w:pStyle w:val="MBT"/>
        <w:rPr>
          <w:lang w:val="en-GB"/>
        </w:rPr>
      </w:pPr>
      <w:r w:rsidRPr="007C18C5">
        <w:rPr>
          <w:lang w:val="en-GB"/>
        </w:rPr>
        <w:t xml:space="preserve">The Croatian legislation does not establish any mechanism to monitor the economic impact and financial revenues of investors who have been granted residence. </w:t>
      </w:r>
    </w:p>
    <w:p w14:paraId="73CE4096" w14:textId="77777777" w:rsidR="00C739C3" w:rsidRPr="007C18C5" w:rsidRDefault="00C739C3" w:rsidP="00C739C3">
      <w:pPr>
        <w:pStyle w:val="MBT"/>
        <w:rPr>
          <w:lang w:val="en-GB"/>
        </w:rPr>
      </w:pPr>
    </w:p>
    <w:p w14:paraId="4A90A018" w14:textId="7822EA3A" w:rsidR="00C739C3" w:rsidRPr="007C18C5" w:rsidRDefault="00C739C3" w:rsidP="00C739C3">
      <w:pPr>
        <w:pStyle w:val="MBT"/>
        <w:rPr>
          <w:lang w:val="en-GB"/>
        </w:rPr>
      </w:pPr>
      <w:r w:rsidRPr="007C18C5">
        <w:rPr>
          <w:lang w:val="en-GB"/>
        </w:rPr>
        <w:t xml:space="preserve">There is no publicly available information or studies carried out to assess the economic and financial efficiency of residence schemes. </w:t>
      </w:r>
      <w:r w:rsidR="00056124" w:rsidRPr="007C18C5">
        <w:rPr>
          <w:lang w:val="en-GB"/>
        </w:rPr>
        <w:t>Th</w:t>
      </w:r>
      <w:r w:rsidR="00A358BE" w:rsidRPr="007C18C5">
        <w:rPr>
          <w:lang w:val="en-GB"/>
        </w:rPr>
        <w:t xml:space="preserve">e consulted </w:t>
      </w:r>
      <w:r w:rsidR="00C465CA" w:rsidRPr="007C18C5">
        <w:rPr>
          <w:lang w:val="en-GB"/>
        </w:rPr>
        <w:t>national stakeholder, the Ministry of the Interior</w:t>
      </w:r>
      <w:r w:rsidR="00A358BE" w:rsidRPr="007C18C5">
        <w:rPr>
          <w:rStyle w:val="FootnoteReference"/>
          <w:lang w:val="en-GB"/>
        </w:rPr>
        <w:footnoteReference w:id="65"/>
      </w:r>
      <w:r w:rsidR="00A358BE" w:rsidRPr="007C18C5">
        <w:rPr>
          <w:lang w:val="en-GB"/>
        </w:rPr>
        <w:t>, confirmed that the economic and financial efficiency of the Croatian investors’ residence scheme has not been analysed. The</w:t>
      </w:r>
      <w:r w:rsidR="001C1253" w:rsidRPr="007C18C5">
        <w:rPr>
          <w:lang w:val="en-GB"/>
        </w:rPr>
        <w:t xml:space="preserve"> i</w:t>
      </w:r>
      <w:r w:rsidR="00A358BE" w:rsidRPr="007C18C5">
        <w:rPr>
          <w:lang w:val="en-GB"/>
        </w:rPr>
        <w:t>mpact of this scheme in the Croatian economy (e.g. in terms of job creation, investment in Croatian companies and, thus, increase of productivity and competitiveness) remains unknown</w:t>
      </w:r>
      <w:r w:rsidR="001C1253" w:rsidRPr="007C18C5">
        <w:rPr>
          <w:lang w:val="en-GB"/>
        </w:rPr>
        <w:t>.</w:t>
      </w:r>
      <w:r w:rsidR="00A358BE" w:rsidRPr="007C18C5">
        <w:rPr>
          <w:lang w:val="en-GB"/>
        </w:rPr>
        <w:t xml:space="preserve"> An estimate of the income generated by investors’ residence schemes cannot be drawn even if the number of successful applications is known (see </w:t>
      </w:r>
      <w:hyperlink w:anchor="Table_3" w:history="1">
        <w:r w:rsidR="00F33E20" w:rsidRPr="007C18C5">
          <w:rPr>
            <w:rStyle w:val="Hyperlink"/>
            <w:lang w:val="en-GB"/>
          </w:rPr>
          <w:t>T</w:t>
        </w:r>
        <w:r w:rsidR="00A358BE" w:rsidRPr="007C18C5">
          <w:rPr>
            <w:rStyle w:val="Hyperlink"/>
            <w:lang w:val="en-GB"/>
          </w:rPr>
          <w:t>able</w:t>
        </w:r>
        <w:r w:rsidR="00F33E20" w:rsidRPr="007C18C5">
          <w:rPr>
            <w:rStyle w:val="Hyperlink"/>
            <w:lang w:val="en-GB"/>
          </w:rPr>
          <w:t>s 3</w:t>
        </w:r>
      </w:hyperlink>
      <w:r w:rsidR="00F33E20" w:rsidRPr="007C18C5">
        <w:rPr>
          <w:lang w:val="en-GB"/>
        </w:rPr>
        <w:t xml:space="preserve"> and </w:t>
      </w:r>
      <w:hyperlink w:anchor="Table_4" w:history="1">
        <w:r w:rsidR="00F33E20" w:rsidRPr="007C18C5">
          <w:rPr>
            <w:rStyle w:val="Hyperlink"/>
            <w:lang w:val="en-GB"/>
          </w:rPr>
          <w:t>4</w:t>
        </w:r>
      </w:hyperlink>
      <w:r w:rsidR="00A358BE" w:rsidRPr="007C18C5">
        <w:rPr>
          <w:lang w:val="en-GB"/>
        </w:rPr>
        <w:t xml:space="preserve"> in Section II.1.4 of this Report) as </w:t>
      </w:r>
      <w:r w:rsidR="00D42D1C" w:rsidRPr="007C18C5">
        <w:rPr>
          <w:lang w:val="en-GB"/>
        </w:rPr>
        <w:t>the type and amount of investment in each of these applications is an incognita. Without these indicators, it is not feasible to measure the efficiency of residence permits for foreign investors in Croatia.</w:t>
      </w:r>
    </w:p>
    <w:p w14:paraId="69CFB006" w14:textId="77777777" w:rsidR="00C739C3" w:rsidRPr="007C18C5" w:rsidRDefault="00C739C3" w:rsidP="00C739C3">
      <w:pPr>
        <w:pStyle w:val="MBT"/>
        <w:rPr>
          <w:lang w:val="en-GB"/>
        </w:rPr>
      </w:pPr>
    </w:p>
    <w:bookmarkEnd w:id="0"/>
    <w:p w14:paraId="31193310" w14:textId="72132D56" w:rsidR="00293A4E" w:rsidRPr="007C18C5" w:rsidRDefault="00293A4E" w:rsidP="00224564">
      <w:pPr>
        <w:pStyle w:val="MBT"/>
        <w:rPr>
          <w:lang w:val="en-GB"/>
        </w:rPr>
      </w:pPr>
    </w:p>
    <w:sectPr w:rsidR="00293A4E" w:rsidRPr="007C18C5" w:rsidSect="0008461D">
      <w:footerReference w:type="default" r:id="rId17"/>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DD6B08" w16cid:durableId="1EDDEA2B"/>
  <w16cid:commentId w16cid:paraId="1A427130" w16cid:durableId="1EDDEA2C"/>
  <w16cid:commentId w16cid:paraId="2F5A3543" w16cid:durableId="1EDDEA2D"/>
  <w16cid:commentId w16cid:paraId="15AE5075" w16cid:durableId="1EDDEA2E"/>
  <w16cid:commentId w16cid:paraId="57CDDB99" w16cid:durableId="1EDDEA2F"/>
  <w16cid:commentId w16cid:paraId="4A18B0C1" w16cid:durableId="1EDDEA30"/>
  <w16cid:commentId w16cid:paraId="1E44F4B6" w16cid:durableId="1EDE3422"/>
  <w16cid:commentId w16cid:paraId="5A40DC2F" w16cid:durableId="1EDDEA36"/>
  <w16cid:commentId w16cid:paraId="5C5F3524" w16cid:durableId="1EDDEA37"/>
  <w16cid:commentId w16cid:paraId="4C180FE3" w16cid:durableId="1EDDEA38"/>
  <w16cid:commentId w16cid:paraId="4C6CEC23" w16cid:durableId="1EDDEA39"/>
  <w16cid:commentId w16cid:paraId="0ABAC1A7" w16cid:durableId="1EDDEA3A"/>
  <w16cid:commentId w16cid:paraId="44996B20" w16cid:durableId="1EDDEA3B"/>
  <w16cid:commentId w16cid:paraId="3C80D5C9" w16cid:durableId="1EDDEA3D"/>
  <w16cid:commentId w16cid:paraId="3AFE04E0" w16cid:durableId="1EDDEA3E"/>
  <w16cid:commentId w16cid:paraId="0EA190A7" w16cid:durableId="1EDDEA3F"/>
  <w16cid:commentId w16cid:paraId="3C804E46" w16cid:durableId="1EDDEA40"/>
  <w16cid:commentId w16cid:paraId="0D1D606B" w16cid:durableId="1EDDEA41"/>
  <w16cid:commentId w16cid:paraId="3A96D278" w16cid:durableId="1EDDEA4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DE98AC" w14:textId="77777777" w:rsidR="002A14E1" w:rsidRDefault="002A14E1">
      <w:r>
        <w:separator/>
      </w:r>
    </w:p>
  </w:endnote>
  <w:endnote w:type="continuationSeparator" w:id="0">
    <w:p w14:paraId="19690AA4" w14:textId="77777777" w:rsidR="002A14E1" w:rsidRDefault="002A1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2B01B4" w:rsidRPr="007C18C5" w:rsidRDefault="002B01B4" w:rsidP="007C18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533F1" w14:textId="77777777" w:rsidR="002B01B4" w:rsidRPr="009364C9" w:rsidRDefault="002B01B4" w:rsidP="009364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2B01B4" w:rsidRDefault="002B01B4" w:rsidP="00BD262D">
    <w:pPr>
      <w:pStyle w:val="Footer"/>
      <w:ind w:right="360"/>
      <w:rPr>
        <w:lang w:val="en-GB"/>
      </w:rPr>
    </w:pPr>
  </w:p>
  <w:tbl>
    <w:tblPr>
      <w:tblW w:w="4908" w:type="pct"/>
      <w:tblBorders>
        <w:top w:val="single" w:sz="4" w:space="0" w:color="auto"/>
      </w:tblBorders>
      <w:tblLook w:val="01E0" w:firstRow="1" w:lastRow="1" w:firstColumn="1" w:lastColumn="1" w:noHBand="0" w:noVBand="0"/>
    </w:tblPr>
    <w:tblGrid>
      <w:gridCol w:w="2128"/>
      <w:gridCol w:w="6732"/>
    </w:tblGrid>
    <w:tr w:rsidR="002B01B4" w:rsidRPr="002B01B4" w14:paraId="086C7379" w14:textId="77777777" w:rsidTr="0008461D">
      <w:trPr>
        <w:trHeight w:val="379"/>
      </w:trPr>
      <w:tc>
        <w:tcPr>
          <w:tcW w:w="1201" w:type="pct"/>
        </w:tcPr>
        <w:p w14:paraId="4592EFDD" w14:textId="77777777" w:rsidR="002B01B4" w:rsidRPr="001D7DA5" w:rsidRDefault="002B01B4" w:rsidP="001C1E15">
          <w:pPr>
            <w:tabs>
              <w:tab w:val="left" w:pos="1212"/>
            </w:tabs>
            <w:ind w:right="360"/>
            <w:rPr>
              <w:i/>
              <w:sz w:val="18"/>
              <w:lang w:val="en-GB"/>
            </w:rPr>
          </w:pPr>
          <w:r>
            <w:rPr>
              <w:i/>
              <w:sz w:val="18"/>
              <w:lang w:val="en-GB"/>
            </w:rPr>
            <w:t xml:space="preserve">Milieu Ltd </w:t>
          </w:r>
        </w:p>
        <w:p w14:paraId="3108CC2D" w14:textId="3FE73C51" w:rsidR="002B01B4" w:rsidRPr="001D7DA5" w:rsidRDefault="002B01B4" w:rsidP="00AA3237">
          <w:pPr>
            <w:tabs>
              <w:tab w:val="center" w:pos="4153"/>
              <w:tab w:val="right" w:pos="8306"/>
            </w:tabs>
            <w:ind w:right="360"/>
            <w:rPr>
              <w:i/>
              <w:sz w:val="18"/>
              <w:lang w:val="en-GB"/>
            </w:rPr>
          </w:pPr>
          <w:r w:rsidRPr="001D7DA5">
            <w:rPr>
              <w:i/>
              <w:sz w:val="18"/>
              <w:lang w:val="en-GB"/>
            </w:rPr>
            <w:t xml:space="preserve">Brussels, </w:t>
          </w:r>
          <w:r>
            <w:rPr>
              <w:i/>
              <w:sz w:val="18"/>
              <w:lang w:val="en-GB"/>
            </w:rPr>
            <w:t>June 2018</w:t>
          </w:r>
        </w:p>
      </w:tc>
      <w:tc>
        <w:tcPr>
          <w:tcW w:w="3799" w:type="pct"/>
        </w:tcPr>
        <w:p w14:paraId="398D9A7D" w14:textId="217A5A2A" w:rsidR="002B01B4" w:rsidRPr="001D7DA5" w:rsidRDefault="002B01B4" w:rsidP="001C1E15">
          <w:pPr>
            <w:tabs>
              <w:tab w:val="center" w:pos="4153"/>
              <w:tab w:val="right" w:pos="8306"/>
            </w:tabs>
            <w:ind w:right="19"/>
            <w:jc w:val="right"/>
            <w:rPr>
              <w:i/>
              <w:sz w:val="18"/>
              <w:lang w:val="en-GB"/>
            </w:rPr>
          </w:pPr>
          <w:r w:rsidRPr="001D7DA5">
            <w:rPr>
              <w:i/>
              <w:sz w:val="18"/>
              <w:lang w:val="en-GB"/>
            </w:rPr>
            <w:t>Deliverable B.II – I</w:t>
          </w:r>
          <w:r>
            <w:rPr>
              <w:i/>
              <w:sz w:val="18"/>
              <w:lang w:val="en-GB"/>
            </w:rPr>
            <w:t xml:space="preserve">nvestors’ Residence </w:t>
          </w:r>
          <w:r w:rsidRPr="00B247CF">
            <w:rPr>
              <w:i/>
              <w:sz w:val="18"/>
              <w:lang w:val="en-GB"/>
            </w:rPr>
            <w:t>Schemes</w:t>
          </w:r>
          <w:r>
            <w:rPr>
              <w:i/>
              <w:sz w:val="18"/>
              <w:lang w:val="en-GB"/>
            </w:rPr>
            <w:t xml:space="preserve"> in Croatia</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7C18C5">
            <w:rPr>
              <w:i/>
              <w:noProof/>
              <w:sz w:val="18"/>
              <w:lang w:val="en-GB"/>
            </w:rPr>
            <w:t>13</w:t>
          </w:r>
          <w:r w:rsidRPr="001D7DA5">
            <w:rPr>
              <w:i/>
              <w:noProof/>
              <w:sz w:val="18"/>
            </w:rPr>
            <w:fldChar w:fldCharType="end"/>
          </w:r>
        </w:p>
      </w:tc>
    </w:tr>
  </w:tbl>
  <w:p w14:paraId="3639AC6E" w14:textId="77777777" w:rsidR="002B01B4" w:rsidRPr="00AC2EEB" w:rsidRDefault="002B01B4" w:rsidP="00BD262D">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F9262" w14:textId="77777777" w:rsidR="002B01B4" w:rsidRDefault="002B01B4" w:rsidP="00BD262D">
    <w:pPr>
      <w:pStyle w:val="Footer"/>
      <w:ind w:right="360"/>
      <w:rPr>
        <w:lang w:val="en-GB"/>
      </w:rPr>
    </w:pPr>
  </w:p>
  <w:tbl>
    <w:tblPr>
      <w:tblW w:w="4908" w:type="pct"/>
      <w:tblBorders>
        <w:top w:val="single" w:sz="4" w:space="0" w:color="auto"/>
      </w:tblBorders>
      <w:tblLook w:val="01E0" w:firstRow="1" w:lastRow="1" w:firstColumn="1" w:lastColumn="1" w:noHBand="0" w:noVBand="0"/>
    </w:tblPr>
    <w:tblGrid>
      <w:gridCol w:w="3291"/>
      <w:gridCol w:w="10410"/>
    </w:tblGrid>
    <w:tr w:rsidR="002B01B4" w:rsidRPr="002B01B4" w14:paraId="5AD10A60" w14:textId="77777777" w:rsidTr="0008461D">
      <w:trPr>
        <w:trHeight w:val="379"/>
      </w:trPr>
      <w:tc>
        <w:tcPr>
          <w:tcW w:w="1201" w:type="pct"/>
        </w:tcPr>
        <w:p w14:paraId="277F74DF" w14:textId="77777777" w:rsidR="002B01B4" w:rsidRPr="001D7DA5" w:rsidRDefault="002B01B4" w:rsidP="001C1E15">
          <w:pPr>
            <w:tabs>
              <w:tab w:val="left" w:pos="1212"/>
            </w:tabs>
            <w:ind w:right="360"/>
            <w:rPr>
              <w:i/>
              <w:sz w:val="18"/>
              <w:lang w:val="en-GB"/>
            </w:rPr>
          </w:pPr>
          <w:r>
            <w:rPr>
              <w:i/>
              <w:sz w:val="18"/>
              <w:lang w:val="en-GB"/>
            </w:rPr>
            <w:t xml:space="preserve">Milieu Ltd </w:t>
          </w:r>
        </w:p>
        <w:p w14:paraId="5FB35C7D" w14:textId="77777777" w:rsidR="002B01B4" w:rsidRPr="001D7DA5" w:rsidRDefault="002B01B4"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7EF01135" w14:textId="2FB384E3" w:rsidR="002B01B4" w:rsidRPr="001D7DA5" w:rsidRDefault="002B01B4" w:rsidP="001C1E15">
          <w:pPr>
            <w:tabs>
              <w:tab w:val="center" w:pos="4153"/>
              <w:tab w:val="right" w:pos="8306"/>
            </w:tabs>
            <w:ind w:right="19"/>
            <w:jc w:val="right"/>
            <w:rPr>
              <w:i/>
              <w:sz w:val="18"/>
              <w:lang w:val="en-GB"/>
            </w:rPr>
          </w:pPr>
          <w:r w:rsidRPr="001D7DA5">
            <w:rPr>
              <w:i/>
              <w:sz w:val="18"/>
              <w:lang w:val="en-GB"/>
            </w:rPr>
            <w:t>Deliverable B.II – I</w:t>
          </w:r>
          <w:r>
            <w:rPr>
              <w:i/>
              <w:sz w:val="18"/>
              <w:lang w:val="en-GB"/>
            </w:rPr>
            <w:t xml:space="preserve">nvestors’ Residence </w:t>
          </w:r>
          <w:r w:rsidRPr="008F4E7C">
            <w:rPr>
              <w:i/>
              <w:sz w:val="18"/>
              <w:lang w:val="en-GB"/>
            </w:rPr>
            <w:t>Schemes</w:t>
          </w:r>
          <w:r>
            <w:rPr>
              <w:i/>
              <w:sz w:val="18"/>
              <w:lang w:val="en-GB"/>
            </w:rPr>
            <w:t xml:space="preserve"> in Croatia</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7C18C5">
            <w:rPr>
              <w:i/>
              <w:noProof/>
              <w:sz w:val="18"/>
              <w:lang w:val="en-GB"/>
            </w:rPr>
            <w:t>19</w:t>
          </w:r>
          <w:r w:rsidRPr="001D7DA5">
            <w:rPr>
              <w:i/>
              <w:noProof/>
              <w:sz w:val="18"/>
            </w:rPr>
            <w:fldChar w:fldCharType="end"/>
          </w:r>
        </w:p>
      </w:tc>
    </w:tr>
  </w:tbl>
  <w:p w14:paraId="2087E2EA" w14:textId="77777777" w:rsidR="002B01B4" w:rsidRPr="00AC2EEB" w:rsidRDefault="002B01B4" w:rsidP="00BD262D">
    <w:pPr>
      <w:pStyle w:val="Footer"/>
      <w:ind w:right="360"/>
      <w:rPr>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B9222" w14:textId="77777777" w:rsidR="002B01B4" w:rsidRDefault="002B01B4" w:rsidP="00BD262D">
    <w:pPr>
      <w:pStyle w:val="Footer"/>
      <w:ind w:right="360"/>
      <w:rPr>
        <w:lang w:val="en-GB"/>
      </w:rPr>
    </w:pPr>
  </w:p>
  <w:tbl>
    <w:tblPr>
      <w:tblW w:w="4908" w:type="pct"/>
      <w:tblBorders>
        <w:top w:val="single" w:sz="4" w:space="0" w:color="auto"/>
      </w:tblBorders>
      <w:tblLook w:val="01E0" w:firstRow="1" w:lastRow="1" w:firstColumn="1" w:lastColumn="1" w:noHBand="0" w:noVBand="0"/>
    </w:tblPr>
    <w:tblGrid>
      <w:gridCol w:w="2128"/>
      <w:gridCol w:w="6732"/>
    </w:tblGrid>
    <w:tr w:rsidR="002B01B4" w:rsidRPr="002B01B4" w14:paraId="1274C0A5" w14:textId="77777777" w:rsidTr="0008461D">
      <w:trPr>
        <w:trHeight w:val="379"/>
      </w:trPr>
      <w:tc>
        <w:tcPr>
          <w:tcW w:w="1201" w:type="pct"/>
        </w:tcPr>
        <w:p w14:paraId="521221F4" w14:textId="77777777" w:rsidR="002B01B4" w:rsidRPr="001D7DA5" w:rsidRDefault="002B01B4" w:rsidP="001C1E15">
          <w:pPr>
            <w:tabs>
              <w:tab w:val="left" w:pos="1212"/>
            </w:tabs>
            <w:ind w:right="360"/>
            <w:rPr>
              <w:i/>
              <w:sz w:val="18"/>
              <w:lang w:val="en-GB"/>
            </w:rPr>
          </w:pPr>
          <w:r>
            <w:rPr>
              <w:i/>
              <w:sz w:val="18"/>
              <w:lang w:val="en-GB"/>
            </w:rPr>
            <w:t xml:space="preserve">Milieu Ltd </w:t>
          </w:r>
        </w:p>
        <w:p w14:paraId="1CAD745F" w14:textId="77777777" w:rsidR="002B01B4" w:rsidRPr="001D7DA5" w:rsidRDefault="002B01B4"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4556151D" w14:textId="61EF858B" w:rsidR="002B01B4" w:rsidRPr="001D7DA5" w:rsidRDefault="002B01B4" w:rsidP="001C1E15">
          <w:pPr>
            <w:tabs>
              <w:tab w:val="center" w:pos="4153"/>
              <w:tab w:val="right" w:pos="8306"/>
            </w:tabs>
            <w:ind w:right="19"/>
            <w:jc w:val="right"/>
            <w:rPr>
              <w:i/>
              <w:sz w:val="18"/>
              <w:lang w:val="en-GB"/>
            </w:rPr>
          </w:pPr>
          <w:r w:rsidRPr="001D7DA5">
            <w:rPr>
              <w:i/>
              <w:sz w:val="18"/>
              <w:lang w:val="en-GB"/>
            </w:rPr>
            <w:t>Deliverable B.II – I</w:t>
          </w:r>
          <w:r>
            <w:rPr>
              <w:i/>
              <w:sz w:val="18"/>
              <w:lang w:val="en-GB"/>
            </w:rPr>
            <w:t xml:space="preserve">nvestors’ </w:t>
          </w:r>
          <w:r w:rsidRPr="005C3305">
            <w:rPr>
              <w:i/>
              <w:sz w:val="18"/>
              <w:lang w:val="en-GB"/>
            </w:rPr>
            <w:t>Residence Scheme in</w:t>
          </w:r>
          <w:r>
            <w:rPr>
              <w:i/>
              <w:sz w:val="18"/>
              <w:lang w:val="en-GB"/>
            </w:rPr>
            <w:t xml:space="preserve"> Croatia</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7C18C5">
            <w:rPr>
              <w:i/>
              <w:noProof/>
              <w:sz w:val="18"/>
              <w:lang w:val="en-GB"/>
            </w:rPr>
            <w:t>21</w:t>
          </w:r>
          <w:r w:rsidRPr="001D7DA5">
            <w:rPr>
              <w:i/>
              <w:noProof/>
              <w:sz w:val="18"/>
            </w:rPr>
            <w:fldChar w:fldCharType="end"/>
          </w:r>
        </w:p>
      </w:tc>
    </w:tr>
  </w:tbl>
  <w:p w14:paraId="240F3BE1" w14:textId="77777777" w:rsidR="002B01B4" w:rsidRPr="00AC2EEB" w:rsidRDefault="002B01B4"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9FB1F5" w14:textId="77777777" w:rsidR="002A14E1" w:rsidRDefault="002A14E1">
      <w:r>
        <w:separator/>
      </w:r>
    </w:p>
  </w:footnote>
  <w:footnote w:type="continuationSeparator" w:id="0">
    <w:p w14:paraId="1D1073F8" w14:textId="77777777" w:rsidR="002A14E1" w:rsidRDefault="002A14E1">
      <w:r>
        <w:continuationSeparator/>
      </w:r>
    </w:p>
  </w:footnote>
  <w:footnote w:id="1">
    <w:p w14:paraId="4F31B69D" w14:textId="0444F993"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See Article 1(1). </w:t>
      </w:r>
      <w:r w:rsidRPr="007C18C5">
        <w:rPr>
          <w:bCs/>
          <w:szCs w:val="18"/>
        </w:rPr>
        <w:t>Aliens Act (</w:t>
      </w:r>
      <w:r w:rsidRPr="007C18C5">
        <w:rPr>
          <w:bCs/>
          <w:i/>
          <w:szCs w:val="18"/>
        </w:rPr>
        <w:t>Zakon o strancima</w:t>
      </w:r>
      <w:r w:rsidRPr="007C18C5">
        <w:rPr>
          <w:bCs/>
          <w:szCs w:val="18"/>
        </w:rPr>
        <w:t>), Official Gazette of the Republic of Croatia, Nos. 130/11, 74/13, 69/17</w:t>
      </w:r>
      <w:r w:rsidRPr="007C18C5">
        <w:rPr>
          <w:szCs w:val="18"/>
        </w:rPr>
        <w:t xml:space="preserve">, available at: </w:t>
      </w:r>
      <w:hyperlink r:id="rId1" w:history="1">
        <w:r w:rsidRPr="007C18C5">
          <w:rPr>
            <w:rStyle w:val="Hyperlink"/>
            <w:szCs w:val="18"/>
          </w:rPr>
          <w:t>http://narodne-novine.nn.hr/clanci/sluzbeni/2011_11_130_2600.html</w:t>
        </w:r>
      </w:hyperlink>
      <w:r w:rsidRPr="007C18C5">
        <w:rPr>
          <w:szCs w:val="18"/>
        </w:rPr>
        <w:t xml:space="preserve">, (2013 amendment available at </w:t>
      </w:r>
      <w:hyperlink r:id="rId2" w:history="1">
        <w:r w:rsidRPr="007C18C5">
          <w:rPr>
            <w:rStyle w:val="Hyperlink"/>
            <w:szCs w:val="18"/>
          </w:rPr>
          <w:t>https://narodne-novine.nn.hr/clanci/sluzbeni/2013_06_74_1475.html</w:t>
        </w:r>
      </w:hyperlink>
      <w:r w:rsidRPr="007C18C5">
        <w:rPr>
          <w:szCs w:val="18"/>
        </w:rPr>
        <w:t xml:space="preserve">, (2017 amendment available at </w:t>
      </w:r>
      <w:hyperlink r:id="rId3" w:history="1">
        <w:r w:rsidRPr="007C18C5">
          <w:rPr>
            <w:rStyle w:val="Hyperlink"/>
            <w:szCs w:val="18"/>
          </w:rPr>
          <w:t>https://narodne-novine.nn.hr/clanci/sluzbeni/2017_07_69_1605.html</w:t>
        </w:r>
      </w:hyperlink>
      <w:r w:rsidRPr="007C18C5">
        <w:rPr>
          <w:szCs w:val="18"/>
        </w:rPr>
        <w:t xml:space="preserve">). Consolidated version available at </w:t>
      </w:r>
      <w:hyperlink r:id="rId4" w:history="1">
        <w:r w:rsidRPr="007C18C5">
          <w:rPr>
            <w:rStyle w:val="Hyperlink"/>
            <w:szCs w:val="18"/>
          </w:rPr>
          <w:t>https://www.zakon.hr/z/142/Zakon-o-strancima</w:t>
        </w:r>
      </w:hyperlink>
      <w:r w:rsidRPr="007C18C5">
        <w:rPr>
          <w:szCs w:val="18"/>
        </w:rPr>
        <w:t xml:space="preserve">. </w:t>
      </w:r>
    </w:p>
  </w:footnote>
  <w:footnote w:id="2">
    <w:p w14:paraId="71A1CBFF" w14:textId="606F01DC"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w:t>
      </w:r>
      <w:r w:rsidRPr="007C18C5">
        <w:rPr>
          <w:rStyle w:val="st1"/>
          <w:szCs w:val="18"/>
        </w:rPr>
        <w:t xml:space="preserve">Regulation on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 (</w:t>
      </w:r>
      <w:r w:rsidRPr="007C18C5">
        <w:rPr>
          <w:i/>
          <w:szCs w:val="18"/>
        </w:rPr>
        <w:t>Pravilnik o statusu i radu stranaca u Republici Hrvatskoj</w:t>
      </w:r>
      <w:r w:rsidRPr="007C18C5">
        <w:rPr>
          <w:szCs w:val="18"/>
        </w:rPr>
        <w:t>)</w:t>
      </w:r>
      <w:r w:rsidRPr="007C18C5">
        <w:rPr>
          <w:rStyle w:val="Emphasis"/>
          <w:i w:val="0"/>
          <w:szCs w:val="18"/>
        </w:rPr>
        <w:t>,</w:t>
      </w:r>
      <w:r w:rsidRPr="007C18C5">
        <w:rPr>
          <w:rStyle w:val="Emphasis"/>
          <w:b/>
          <w:szCs w:val="18"/>
        </w:rPr>
        <w:t xml:space="preserve"> </w:t>
      </w:r>
      <w:r w:rsidRPr="007C18C5">
        <w:rPr>
          <w:rStyle w:val="Strong"/>
          <w:b w:val="0"/>
          <w:szCs w:val="18"/>
        </w:rPr>
        <w:t>Official Gazette of the Republic of Croatia, Nos. 52/12, 81/13, 38/15</w:t>
      </w:r>
      <w:r w:rsidRPr="007C18C5">
        <w:rPr>
          <w:szCs w:val="18"/>
        </w:rPr>
        <w:t xml:space="preserve">, 100/17, available at: </w:t>
      </w:r>
      <w:hyperlink r:id="rId5" w:history="1">
        <w:r w:rsidRPr="007C18C5">
          <w:rPr>
            <w:rStyle w:val="Hyperlink"/>
            <w:szCs w:val="18"/>
          </w:rPr>
          <w:t>https://narodne-novine.nn.hr/clanci/sluzbeni/2012_05_52_1279.html</w:t>
        </w:r>
      </w:hyperlink>
      <w:r w:rsidRPr="007C18C5">
        <w:rPr>
          <w:szCs w:val="18"/>
        </w:rPr>
        <w:t xml:space="preserve">, </w:t>
      </w:r>
      <w:hyperlink r:id="rId6" w:history="1">
        <w:r w:rsidRPr="007C18C5">
          <w:rPr>
            <w:rStyle w:val="Hyperlink"/>
            <w:szCs w:val="18"/>
          </w:rPr>
          <w:t>https://narodne-novine.nn.hr/clanci/sluzbeni/2013_06_81_1714.html</w:t>
        </w:r>
      </w:hyperlink>
      <w:r w:rsidRPr="007C18C5">
        <w:rPr>
          <w:szCs w:val="18"/>
        </w:rPr>
        <w:t xml:space="preserve">, </w:t>
      </w:r>
      <w:hyperlink r:id="rId7" w:history="1">
        <w:r w:rsidRPr="007C18C5">
          <w:rPr>
            <w:rStyle w:val="Hyperlink"/>
            <w:szCs w:val="18"/>
          </w:rPr>
          <w:t>https://narodne-novine.nn.hr/clanci/sluzbeni/2015_04_38_787.html</w:t>
        </w:r>
      </w:hyperlink>
      <w:r w:rsidRPr="007C18C5">
        <w:rPr>
          <w:szCs w:val="18"/>
        </w:rPr>
        <w:t xml:space="preserve">, last amendment of 2017 available at </w:t>
      </w:r>
      <w:hyperlink r:id="rId8" w:history="1">
        <w:r w:rsidRPr="007C18C5">
          <w:rPr>
            <w:rStyle w:val="Hyperlink"/>
            <w:szCs w:val="18"/>
          </w:rPr>
          <w:t>https://narodne-novine.nn.hr/clanci/sluzbeni/2017_10_100_2307.html</w:t>
        </w:r>
      </w:hyperlink>
      <w:r w:rsidRPr="007C18C5">
        <w:rPr>
          <w:szCs w:val="18"/>
        </w:rPr>
        <w:t xml:space="preserve">. </w:t>
      </w:r>
    </w:p>
  </w:footnote>
  <w:footnote w:id="3">
    <w:p w14:paraId="03FA29CD" w14:textId="5B90D093"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45(1) of the Aliens Act which cross-refers to Article 6 of Regulation (EU) 2016/399 (Schengen Borders Code). </w:t>
      </w:r>
    </w:p>
  </w:footnote>
  <w:footnote w:id="4">
    <w:p w14:paraId="627533DA" w14:textId="01E2D08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47 of the Aliens Act.</w:t>
      </w:r>
    </w:p>
  </w:footnote>
  <w:footnote w:id="5">
    <w:p w14:paraId="1BF216FF" w14:textId="12830EC8"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92 of the Aliens Act. For permanent stays, it is necessary that the foreigner has resided for five years in Croatia. It is </w:t>
      </w:r>
      <w:r w:rsidR="007C18C5" w:rsidRPr="007C18C5">
        <w:rPr>
          <w:szCs w:val="18"/>
        </w:rPr>
        <w:t>admissible</w:t>
      </w:r>
      <w:r w:rsidRPr="007C18C5">
        <w:rPr>
          <w:szCs w:val="18"/>
        </w:rPr>
        <w:t xml:space="preserve"> that in this five period the foreigner is absent from the Croatian territory for interrupted periods of up to ten months or a one-off period of absence of six months.</w:t>
      </w:r>
    </w:p>
  </w:footnote>
  <w:footnote w:id="6">
    <w:p w14:paraId="48371F13" w14:textId="668D5213"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76(1) of the Aliens Act.</w:t>
      </w:r>
    </w:p>
  </w:footnote>
  <w:footnote w:id="7">
    <w:p w14:paraId="1CB3EA12" w14:textId="147A86B9"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1(1) of the </w:t>
      </w:r>
      <w:r w:rsidRPr="007C18C5">
        <w:rPr>
          <w:bCs/>
          <w:szCs w:val="18"/>
        </w:rPr>
        <w:t>Aliens Act.</w:t>
      </w:r>
    </w:p>
  </w:footnote>
  <w:footnote w:id="8">
    <w:p w14:paraId="1E66F9AC" w14:textId="7FD42BED" w:rsidR="002B01B4" w:rsidRPr="007C18C5" w:rsidRDefault="002B01B4" w:rsidP="007C18C5">
      <w:pPr>
        <w:pStyle w:val="FootnoteText"/>
        <w:rPr>
          <w:bCs/>
          <w:szCs w:val="18"/>
        </w:rPr>
      </w:pPr>
      <w:r w:rsidRPr="007C18C5">
        <w:rPr>
          <w:rStyle w:val="FootnoteReference"/>
          <w:szCs w:val="18"/>
        </w:rPr>
        <w:footnoteRef/>
      </w:r>
      <w:r w:rsidRPr="007C18C5">
        <w:rPr>
          <w:szCs w:val="18"/>
        </w:rPr>
        <w:t xml:space="preserve"> Article 197. Regulation on Internal Organization of the Ministry of Interior, (</w:t>
      </w:r>
      <w:r w:rsidRPr="007C18C5">
        <w:rPr>
          <w:i/>
          <w:szCs w:val="18"/>
        </w:rPr>
        <w:t>Uredba o unutarnjem ustrojstvu Ministarstva unutarnjih poslova</w:t>
      </w:r>
      <w:r w:rsidRPr="007C18C5">
        <w:rPr>
          <w:szCs w:val="18"/>
        </w:rPr>
        <w:t xml:space="preserve">), </w:t>
      </w:r>
      <w:r w:rsidRPr="007C18C5">
        <w:rPr>
          <w:bCs/>
          <w:szCs w:val="18"/>
        </w:rPr>
        <w:t xml:space="preserve">Official Gazette of the Republic of Croatia, Nos. 70/12, 140/13, 50/14, 32/15, 11/17, </w:t>
      </w:r>
    </w:p>
    <w:p w14:paraId="5EBD7258" w14:textId="6563CA6E" w:rsidR="002B01B4" w:rsidRPr="007C18C5" w:rsidRDefault="002B01B4" w:rsidP="007C18C5">
      <w:pPr>
        <w:pStyle w:val="FootnoteText"/>
        <w:rPr>
          <w:szCs w:val="18"/>
        </w:rPr>
      </w:pPr>
      <w:r w:rsidRPr="007C18C5">
        <w:rPr>
          <w:szCs w:val="18"/>
        </w:rPr>
        <w:t xml:space="preserve">available at: </w:t>
      </w:r>
      <w:hyperlink r:id="rId9" w:history="1">
        <w:r w:rsidRPr="007C18C5">
          <w:rPr>
            <w:rStyle w:val="Hyperlink"/>
            <w:bCs/>
            <w:szCs w:val="18"/>
          </w:rPr>
          <w:t>https://narodne-novine.nn.hr/clanci/sluzbeni/2012_06_70_1670.html</w:t>
        </w:r>
      </w:hyperlink>
      <w:r w:rsidRPr="007C18C5">
        <w:rPr>
          <w:bCs/>
          <w:szCs w:val="18"/>
        </w:rPr>
        <w:t xml:space="preserve">, </w:t>
      </w:r>
      <w:hyperlink r:id="rId10" w:history="1">
        <w:r w:rsidRPr="007C18C5">
          <w:rPr>
            <w:rStyle w:val="Hyperlink"/>
            <w:bCs/>
            <w:szCs w:val="18"/>
          </w:rPr>
          <w:t>https://narodne-novine.nn.hr/clanci/sluzbeni/2013_11_140_2986.html</w:t>
        </w:r>
      </w:hyperlink>
      <w:r w:rsidRPr="007C18C5">
        <w:rPr>
          <w:bCs/>
          <w:szCs w:val="18"/>
        </w:rPr>
        <w:t xml:space="preserve">, </w:t>
      </w:r>
      <w:hyperlink r:id="rId11" w:history="1">
        <w:r w:rsidRPr="007C18C5">
          <w:rPr>
            <w:rStyle w:val="Hyperlink"/>
            <w:bCs/>
            <w:szCs w:val="18"/>
          </w:rPr>
          <w:t>https://narodne-novine.nn.hr/clanci/sluzbeni/2014_04_50_953.html</w:t>
        </w:r>
      </w:hyperlink>
      <w:r w:rsidRPr="007C18C5">
        <w:rPr>
          <w:bCs/>
          <w:szCs w:val="18"/>
        </w:rPr>
        <w:t xml:space="preserve">, </w:t>
      </w:r>
      <w:hyperlink r:id="rId12" w:history="1">
        <w:r w:rsidRPr="007C18C5">
          <w:rPr>
            <w:rStyle w:val="Hyperlink"/>
            <w:bCs/>
            <w:szCs w:val="18"/>
          </w:rPr>
          <w:t>https://narodne-novine.nn.hr/clanci/sluzbeni/2015_03_32_648.html</w:t>
        </w:r>
      </w:hyperlink>
      <w:r w:rsidRPr="007C18C5">
        <w:rPr>
          <w:bCs/>
          <w:szCs w:val="18"/>
        </w:rPr>
        <w:t xml:space="preserve">, </w:t>
      </w:r>
      <w:hyperlink r:id="rId13" w:history="1">
        <w:r w:rsidRPr="007C18C5">
          <w:rPr>
            <w:rStyle w:val="Hyperlink"/>
            <w:bCs/>
            <w:szCs w:val="18"/>
          </w:rPr>
          <w:t>https://narodne-novine.nn.hr/clanci/sluzbeni/2017_02_11_292.html</w:t>
        </w:r>
      </w:hyperlink>
      <w:r w:rsidRPr="007C18C5">
        <w:rPr>
          <w:bCs/>
          <w:szCs w:val="18"/>
        </w:rPr>
        <w:t xml:space="preserve">. </w:t>
      </w:r>
    </w:p>
  </w:footnote>
  <w:footnote w:id="9">
    <w:p w14:paraId="682085F2" w14:textId="2347E1F2"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198 Regulation on Internal Organization of the Ministry of Interior.</w:t>
      </w:r>
    </w:p>
  </w:footnote>
  <w:footnote w:id="10">
    <w:p w14:paraId="34EF537D" w14:textId="4F59E936"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203 Regulation on Internal Organization of the Ministry of Interior.</w:t>
      </w:r>
    </w:p>
  </w:footnote>
  <w:footnote w:id="11">
    <w:p w14:paraId="71E3AF4A" w14:textId="672D0D0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204</w:t>
      </w:r>
      <w:r w:rsidR="007C18C5" w:rsidRPr="007C18C5">
        <w:rPr>
          <w:szCs w:val="18"/>
        </w:rPr>
        <w:t xml:space="preserve"> </w:t>
      </w:r>
      <w:r w:rsidR="007C18C5" w:rsidRPr="007C18C5">
        <w:rPr>
          <w:szCs w:val="18"/>
        </w:rPr>
        <w:t>Regulation on Internal Organization of the Ministry of Interior.</w:t>
      </w:r>
    </w:p>
  </w:footnote>
  <w:footnote w:id="12">
    <w:p w14:paraId="0F6E66FC" w14:textId="77CA28E4" w:rsidR="002B01B4" w:rsidRPr="007C18C5" w:rsidRDefault="002B01B4" w:rsidP="007C18C5">
      <w:pPr>
        <w:widowControl w:val="0"/>
        <w:jc w:val="both"/>
        <w:rPr>
          <w:sz w:val="18"/>
          <w:szCs w:val="18"/>
          <w:lang w:val="en-GB"/>
        </w:rPr>
      </w:pPr>
      <w:r w:rsidRPr="007C18C5">
        <w:rPr>
          <w:rStyle w:val="FootnoteReference"/>
          <w:sz w:val="18"/>
          <w:szCs w:val="18"/>
          <w:lang w:val="en-GB"/>
        </w:rPr>
        <w:footnoteRef/>
      </w:r>
      <w:r w:rsidRPr="007C18C5">
        <w:rPr>
          <w:sz w:val="18"/>
          <w:szCs w:val="18"/>
          <w:lang w:val="en-GB"/>
        </w:rPr>
        <w:t xml:space="preserve"> The annual quota refers to volumes of admission for all third-country national workers in Croatia. It does not apply to foreign investors.</w:t>
      </w:r>
      <w:r w:rsidRPr="007C18C5">
        <w:rPr>
          <w:sz w:val="18"/>
          <w:szCs w:val="18"/>
          <w:lang w:val="en-GB" w:eastAsia="hr-HR"/>
        </w:rPr>
        <w:t xml:space="preserve"> According to the latest data of the Ministry of the Interior on the </w:t>
      </w:r>
      <w:r w:rsidRPr="007C18C5">
        <w:rPr>
          <w:sz w:val="18"/>
          <w:szCs w:val="18"/>
          <w:lang w:val="en-GB"/>
        </w:rPr>
        <w:t>status of the annual quota for stay and work permits on 6 April 2018, issued pursuant to the Decision of the Government of the Republic of Croatia</w:t>
      </w:r>
      <w:r w:rsidRPr="007C18C5">
        <w:rPr>
          <w:sz w:val="18"/>
          <w:szCs w:val="18"/>
          <w:lang w:val="en-GB" w:eastAsia="hr-HR"/>
        </w:rPr>
        <w:t xml:space="preserve"> (see: Ministry of the Interior, </w:t>
      </w:r>
      <w:hyperlink r:id="rId14" w:history="1">
        <w:r w:rsidRPr="007C18C5">
          <w:rPr>
            <w:rStyle w:val="Hyperlink"/>
            <w:sz w:val="18"/>
            <w:szCs w:val="18"/>
            <w:lang w:val="en-GB" w:eastAsia="hr-HR"/>
          </w:rPr>
          <w:t>http://stari.mup.hr/172024.aspx</w:t>
        </w:r>
      </w:hyperlink>
      <w:r w:rsidRPr="007C18C5">
        <w:rPr>
          <w:sz w:val="18"/>
          <w:szCs w:val="18"/>
          <w:lang w:val="en-GB" w:eastAsia="hr-HR"/>
        </w:rPr>
        <w:t xml:space="preserve">), Croatia has foreseen 22,000 positions for third-country nationals. </w:t>
      </w:r>
      <w:r w:rsidRPr="007C18C5">
        <w:rPr>
          <w:sz w:val="18"/>
          <w:szCs w:val="18"/>
          <w:lang w:val="en-GB"/>
        </w:rPr>
        <w:t xml:space="preserve">Article 76(1) of the Aliens Act lists all the categories of third-country nationals to whom a stay and work permit may be issued out of the (general) annual quota (and, thus, to whom the quota is not applicable). Those are: 1. frontier workers under the condition of reciprocity, 2. key staff, service providers, workers and members of their families whose status is regulated by the Stabilisation and Association Agreement between the European Communities and their Member States and the Republic of Croatia, 3. third-country nationals who carry out key business activities in companies, branches and representative offices, 4. other necessary persons as defined in the Protocol on the Accession of the Republic of Croatia to the Marrakech Agreement on the Founding of the World Trade Organization, 5. a third-country national who is self-employed in a company in which he has a holding of at least 51% or in a craft in which he is the sole owner, 6. a worker who carries out services on behalf of a foreign employer who has no right of establishment in the EEA Member State, 7. teachers and lecturers who are teaching at schools in the language and script of national minorities, 8. professional athletes or sports workers working in the Republic of Croatia, 9. artists working in cultural institutions in the Republic of Croatia, 10. third-country nationals who have based their work in foreign associations registered as foreign associations in the Republic of Croatia and at least three other states, 11. third-country nationals who are members of the founding bodies of foreign associations and foundations enrolled in the Register of Foreign Associations and Foundations in the Republic of Croatia, 12. third-country nationals working on the Youth Mobility Programme implemented by the Republic of Croatia in cooperation with other States, 13. scientific researchers and third-country nationals who are employed in scientific, scientific-teaching or other research positions in scientific legal persons, 14. professors – native speakers of foreign languages, lecturers and other teachers teaching at Croatian higher education institutions or registered foreign language schools, 15. third-country nationals working on an international contract, other than the contract referred to in Article 79, paragraph 1, item 2 of this Act, 16. a person with a long-term stay in another EEA Member State, 17. key staff, workers and members of their families whose status is regulated by the Stabilisation and Association Agreement between the European Communities and their Member States and the Republic of Croatia;18. a third-country national who is an intra-corporate transferee for the purpose of long-term mobility in accordance with Article 79(c) of the Aliens Act; 19. Third-country nationals who come to Croatia for a certain period of time to perform tasks in accordance with agreements concluded between Croatia and third countries; and 20. a third-country specialised in healthcare activities in accordance with specific regulations. </w:t>
      </w:r>
    </w:p>
  </w:footnote>
  <w:footnote w:id="13">
    <w:p w14:paraId="7C307D05" w14:textId="47548E3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44 of the Aliens Act.</w:t>
      </w:r>
    </w:p>
  </w:footnote>
  <w:footnote w:id="14">
    <w:p w14:paraId="1D71DEEA" w14:textId="11E0A668"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2(1)(9) of the Aliens Act.</w:t>
      </w:r>
    </w:p>
  </w:footnote>
  <w:footnote w:id="15">
    <w:p w14:paraId="6C128D09" w14:textId="725C8FC3"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47(2) of the Aliens Act.</w:t>
      </w:r>
    </w:p>
  </w:footnote>
  <w:footnote w:id="16">
    <w:p w14:paraId="7DF75F34" w14:textId="64041D9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47(1)(6) of the Aliens Act.</w:t>
      </w:r>
    </w:p>
  </w:footnote>
  <w:footnote w:id="17">
    <w:p w14:paraId="3041B6B4" w14:textId="2148AC7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As of January 2018, the average monthly gross earnings per person in paid employment in legal entities in the Republic of Croatia amounted to HRK 8,361 (approximately EUR 1,132). See: Average Net and Gross Earnings of Persons in Paid Employment for January 2018, First Release, Croatian Bureau of Statistics, Zagreb, 27 March 2018, available at: </w:t>
      </w:r>
      <w:hyperlink r:id="rId15" w:history="1">
        <w:r w:rsidR="007C18C5" w:rsidRPr="00627054">
          <w:rPr>
            <w:rStyle w:val="Hyperlink"/>
            <w:szCs w:val="18"/>
          </w:rPr>
          <w:t>https://www.dzs.hr/Hrv_Eng/publication/2018/09-01-01_01_2018.htm</w:t>
        </w:r>
      </w:hyperlink>
      <w:r w:rsidRPr="007C18C5">
        <w:rPr>
          <w:szCs w:val="18"/>
        </w:rPr>
        <w:t>.</w:t>
      </w:r>
    </w:p>
  </w:footnote>
  <w:footnote w:id="18">
    <w:p w14:paraId="52467B22" w14:textId="77777777" w:rsidR="002B01B4" w:rsidRPr="007C18C5" w:rsidRDefault="002B01B4" w:rsidP="007C18C5">
      <w:pPr>
        <w:jc w:val="both"/>
        <w:rPr>
          <w:sz w:val="18"/>
          <w:szCs w:val="18"/>
          <w:lang w:val="en-GB"/>
        </w:rPr>
      </w:pPr>
    </w:p>
  </w:footnote>
  <w:footnote w:id="19">
    <w:p w14:paraId="00CA20EC" w14:textId="4D19A3BC"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78(3) Aliens Act.</w:t>
      </w:r>
    </w:p>
  </w:footnote>
  <w:footnote w:id="20">
    <w:p w14:paraId="57F14E91" w14:textId="7777777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Articles 25 and 26 of the Regulation on the Status and Work of Foreigners.</w:t>
      </w:r>
    </w:p>
  </w:footnote>
  <w:footnote w:id="21">
    <w:p w14:paraId="614579F9" w14:textId="6DB4592F" w:rsidR="002B01B4" w:rsidRPr="007C18C5" w:rsidRDefault="002B01B4" w:rsidP="007C18C5">
      <w:pPr>
        <w:jc w:val="both"/>
        <w:rPr>
          <w:sz w:val="18"/>
          <w:szCs w:val="18"/>
          <w:lang w:val="en-GB" w:eastAsia="hr-HR"/>
        </w:rPr>
      </w:pPr>
      <w:r w:rsidRPr="007C18C5">
        <w:rPr>
          <w:rStyle w:val="FootnoteReference"/>
          <w:sz w:val="18"/>
          <w:szCs w:val="18"/>
          <w:lang w:val="en-GB"/>
        </w:rPr>
        <w:footnoteRef/>
      </w:r>
      <w:r w:rsidRPr="007C18C5">
        <w:rPr>
          <w:sz w:val="18"/>
          <w:szCs w:val="18"/>
          <w:lang w:val="en-GB"/>
        </w:rPr>
        <w:t xml:space="preserve"> BON 1 are the information on creditworthiness while BON 2 are the information on solvency. </w:t>
      </w:r>
      <w:r w:rsidRPr="007C18C5">
        <w:rPr>
          <w:sz w:val="18"/>
          <w:szCs w:val="18"/>
          <w:lang w:val="en-GB" w:eastAsia="hr-HR"/>
        </w:rPr>
        <w:t>BON-1 includes general information on business entity; performance information and indicators for the past two years; staffing level and average salary trend; balance of funds for the past year; company's rating in the respective industry or relevant size group; and explanation of performance indicators.</w:t>
      </w:r>
      <w:r w:rsidRPr="007C18C5">
        <w:rPr>
          <w:sz w:val="18"/>
          <w:szCs w:val="18"/>
          <w:lang w:val="en-GB"/>
        </w:rPr>
        <w:t xml:space="preserve"> BON 2 includes </w:t>
      </w:r>
      <w:r w:rsidRPr="007C18C5">
        <w:rPr>
          <w:sz w:val="18"/>
          <w:szCs w:val="18"/>
          <w:lang w:val="en-GB" w:eastAsia="hr-HR"/>
        </w:rPr>
        <w:t xml:space="preserve">general information on business entity; </w:t>
      </w:r>
      <w:r w:rsidRPr="007C18C5">
        <w:rPr>
          <w:sz w:val="18"/>
          <w:szCs w:val="18"/>
          <w:lang w:val="en-GB"/>
        </w:rPr>
        <w:t xml:space="preserve">balance of funds in the account; the total amount of receipts in </w:t>
      </w:r>
      <w:r w:rsidR="007C18C5" w:rsidRPr="007C18C5">
        <w:rPr>
          <w:sz w:val="18"/>
          <w:szCs w:val="18"/>
          <w:lang w:val="en-GB"/>
        </w:rPr>
        <w:t>favour</w:t>
      </w:r>
      <w:r w:rsidRPr="007C18C5">
        <w:rPr>
          <w:sz w:val="18"/>
          <w:szCs w:val="18"/>
          <w:lang w:val="en-GB"/>
        </w:rPr>
        <w:t xml:space="preserve"> of the account in the previous 30 days; average balance of funds in the account in the previous 30 days; the amount of the approved framework credit; the amount of the outstanding non-recorded liabilities; the number of days of uninterrupted account blocking and the number of days of account blocking in the past 6 months. See Official Web-site of Financial Agency (FINA), http://www.fina.hr/Default.aspx?sec=1161.</w:t>
      </w:r>
    </w:p>
  </w:footnote>
  <w:footnote w:id="22">
    <w:p w14:paraId="41652178" w14:textId="0CEFACC8"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25 of the Regulation </w:t>
      </w:r>
      <w:r w:rsidRPr="007C18C5">
        <w:rPr>
          <w:rStyle w:val="st1"/>
          <w:szCs w:val="18"/>
        </w:rPr>
        <w:t>on</w:t>
      </w:r>
      <w:r w:rsidRPr="007C18C5">
        <w:rPr>
          <w:rStyle w:val="st1"/>
          <w:i/>
          <w:szCs w:val="18"/>
        </w:rPr>
        <w:t xml:space="preserve">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w:t>
      </w:r>
      <w:r w:rsidRPr="007C18C5">
        <w:rPr>
          <w:szCs w:val="18"/>
        </w:rPr>
        <w:t>.</w:t>
      </w:r>
    </w:p>
  </w:footnote>
  <w:footnote w:id="23">
    <w:p w14:paraId="6FE1A664" w14:textId="61C42B5A"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26 of the Regulation </w:t>
      </w:r>
      <w:r w:rsidRPr="007C18C5">
        <w:rPr>
          <w:rStyle w:val="st1"/>
          <w:szCs w:val="18"/>
        </w:rPr>
        <w:t>on</w:t>
      </w:r>
      <w:r w:rsidRPr="007C18C5">
        <w:rPr>
          <w:rStyle w:val="st1"/>
          <w:i/>
          <w:szCs w:val="18"/>
        </w:rPr>
        <w:t xml:space="preserve">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w:t>
      </w:r>
      <w:r w:rsidRPr="007C18C5">
        <w:rPr>
          <w:szCs w:val="18"/>
        </w:rPr>
        <w:t xml:space="preserve">. </w:t>
      </w:r>
    </w:p>
    <w:p w14:paraId="3EB9406A" w14:textId="77777777" w:rsidR="002B01B4" w:rsidRPr="007C18C5" w:rsidRDefault="002B01B4" w:rsidP="007C18C5">
      <w:pPr>
        <w:pStyle w:val="FootnoteText"/>
        <w:rPr>
          <w:szCs w:val="18"/>
        </w:rPr>
      </w:pPr>
      <w:r w:rsidRPr="007C18C5">
        <w:rPr>
          <w:szCs w:val="18"/>
        </w:rPr>
        <w:t xml:space="preserve">Paragraph 2 of the Article stipulates that a third-country national shall provide the proof of crafts business registration in a crafts business register and the proof of compliance with the conditions referred to in paragraph 1, item 1 of this Article when submitting the application for the first issuing of a stay and work permit in a newly established crafts business. Paragraph 3 of the said Article further elaborates that the third-country national referred to in paragraph 2 of this Article shall, after issuing the first stay and work permit outside the annual quota, submit to the relevant police department or police station within 6 months the crafts business license or decision on registering the date of the beginning of crafts business and a copy of work contracts and applications for pension and health insurance for at least 3 Croatian nationals. </w:t>
      </w:r>
    </w:p>
  </w:footnote>
  <w:footnote w:id="24">
    <w:p w14:paraId="3EEC68C7" w14:textId="6AF4E720"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For example, third-country nationals can already be residing in Croatia on the basis of a different permit (such as a student or research permit) and that when the permit expires and they wish to continue to reside in Croatia they decide to apply for a stay and work permit under the investors’ residence scheme. This is induced from the provisions regulating the permanent stay. Namely, according to Article 92(1) of the Aliens Act, the permanent stay may be granted to a third-country national who, until the date of his application, was </w:t>
      </w:r>
      <w:r w:rsidRPr="007C18C5">
        <w:rPr>
          <w:b/>
          <w:szCs w:val="18"/>
        </w:rPr>
        <w:t>continuously legally</w:t>
      </w:r>
      <w:r w:rsidRPr="007C18C5">
        <w:rPr>
          <w:szCs w:val="18"/>
        </w:rPr>
        <w:t xml:space="preserve"> residing in the Republic of Croatia for five years, including a temporary stay, asylum or subsidiary protection.</w:t>
      </w:r>
    </w:p>
  </w:footnote>
  <w:footnote w:id="25">
    <w:p w14:paraId="618F0B44" w14:textId="12FD284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48(1) of the Aliens Act: “The application for the approval of temporary stay shall be submitted to the diplomatic mission or consular office of the Republic of Croatia”.</w:t>
      </w:r>
    </w:p>
  </w:footnote>
  <w:footnote w:id="26">
    <w:p w14:paraId="29575F44" w14:textId="21EE50D3"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2(2) of the of the Regulation</w:t>
      </w:r>
      <w:r w:rsidRPr="007C18C5">
        <w:rPr>
          <w:szCs w:val="18"/>
          <w:lang w:eastAsia="hr-HR"/>
        </w:rPr>
        <w:t xml:space="preserve"> on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w:t>
      </w:r>
    </w:p>
  </w:footnote>
  <w:footnote w:id="27">
    <w:p w14:paraId="68355537" w14:textId="4CACE4E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21(1) of the respective Regulation stipulates that: “The application form for stay and work permits (Form 9a) is white and sized 21x29,7 cm”. Form 9a is available at the web site of the Ministry of the Interior (see </w:t>
      </w:r>
      <w:r w:rsidRPr="007C18C5">
        <w:rPr>
          <w:i/>
          <w:szCs w:val="18"/>
        </w:rPr>
        <w:t>Zahtjev za izdavanje dozvole za boravak i rad – OBRAZAC 9a</w:t>
      </w:r>
      <w:r w:rsidRPr="007C18C5">
        <w:rPr>
          <w:szCs w:val="18"/>
        </w:rPr>
        <w:t xml:space="preserve">): </w:t>
      </w:r>
      <w:hyperlink r:id="rId16" w:history="1">
        <w:r w:rsidR="007C18C5" w:rsidRPr="00627054">
          <w:rPr>
            <w:rStyle w:val="Hyperlink"/>
            <w:szCs w:val="18"/>
          </w:rPr>
          <w:t>http://stari.mup.hr/1252.aspx</w:t>
        </w:r>
      </w:hyperlink>
      <w:r w:rsidRPr="007C18C5">
        <w:rPr>
          <w:szCs w:val="18"/>
        </w:rPr>
        <w:t>.</w:t>
      </w:r>
    </w:p>
  </w:footnote>
  <w:footnote w:id="28">
    <w:p w14:paraId="4F03E3ED" w14:textId="7C037026"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According to Article 23(1) of the Regulation</w:t>
      </w:r>
      <w:r w:rsidRPr="007C18C5">
        <w:rPr>
          <w:szCs w:val="18"/>
          <w:lang w:eastAsia="hr-HR"/>
        </w:rPr>
        <w:t xml:space="preserve"> on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 t</w:t>
      </w:r>
      <w:r w:rsidRPr="007C18C5">
        <w:rPr>
          <w:szCs w:val="18"/>
        </w:rPr>
        <w:t>he application for a stay and work permit outside the annual quota should be accompanied by the documentation required by Article 4(1) of the Regulation as well as the work contract, or a written confirmation of a concluded work contract or other appropriate contract, the evidence of acquired foreign qualifications and competences, and proof of registration of a company, branch office, representative office, crafts business, association or institution in the Republic of Croatia</w:t>
      </w:r>
      <w:r w:rsidRPr="007C18C5">
        <w:rPr>
          <w:rStyle w:val="Emphasis"/>
          <w:i w:val="0"/>
          <w:szCs w:val="18"/>
        </w:rPr>
        <w:t>. The above-mentioned Article 4(1) prescribes that the documentation should consist of a colour photograph (35x45 mm), a proof of secured means of subsistence, a proof of health insurance, a copy of a valid travel document to be verified by the official after having inspected the original travel document, and the evidence justifying the purpose of stay.</w:t>
      </w:r>
    </w:p>
  </w:footnote>
  <w:footnote w:id="29">
    <w:p w14:paraId="45D48591" w14:textId="5761312C"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2(1) of the Regulation</w:t>
      </w:r>
      <w:r w:rsidRPr="007C18C5">
        <w:rPr>
          <w:szCs w:val="18"/>
          <w:lang w:eastAsia="hr-HR"/>
        </w:rPr>
        <w:t xml:space="preserve"> on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w:t>
      </w:r>
      <w:r w:rsidRPr="007C18C5">
        <w:rPr>
          <w:szCs w:val="18"/>
        </w:rPr>
        <w:t xml:space="preserve"> </w:t>
      </w:r>
    </w:p>
  </w:footnote>
  <w:footnote w:id="30">
    <w:p w14:paraId="456CB160" w14:textId="429B683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207(2) of the Aliens Act in relation with Article 4(7) and (8) of the of the Regulation</w:t>
      </w:r>
      <w:r w:rsidRPr="007C18C5">
        <w:rPr>
          <w:szCs w:val="18"/>
          <w:lang w:eastAsia="hr-HR"/>
        </w:rPr>
        <w:t xml:space="preserve"> on </w:t>
      </w:r>
      <w:r w:rsidRPr="007C18C5">
        <w:rPr>
          <w:rStyle w:val="Emphasis"/>
          <w:i w:val="0"/>
          <w:szCs w:val="18"/>
        </w:rPr>
        <w:t>Status and Work of foreigners</w:t>
      </w:r>
      <w:r w:rsidRPr="007C18C5">
        <w:rPr>
          <w:rStyle w:val="st1"/>
          <w:szCs w:val="18"/>
        </w:rPr>
        <w:t xml:space="preserve"> in the </w:t>
      </w:r>
      <w:r w:rsidRPr="007C18C5">
        <w:rPr>
          <w:rStyle w:val="Emphasis"/>
          <w:i w:val="0"/>
          <w:szCs w:val="18"/>
        </w:rPr>
        <w:t>Republic of Croatia. In the case of the permanent stay, this is regulated by Article 18(5) and (8) of the respective Regulation.</w:t>
      </w:r>
    </w:p>
  </w:footnote>
  <w:footnote w:id="31">
    <w:p w14:paraId="274D1249" w14:textId="5F59593F"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Regulation on the administrative fee tariffs (</w:t>
      </w:r>
      <w:r w:rsidRPr="007C18C5">
        <w:rPr>
          <w:i/>
          <w:szCs w:val="18"/>
        </w:rPr>
        <w:t>Uredba o tarifi upravnih pristojbi</w:t>
      </w:r>
      <w:r w:rsidRPr="007C18C5">
        <w:rPr>
          <w:szCs w:val="18"/>
        </w:rPr>
        <w:t>),</w:t>
      </w:r>
      <w:r w:rsidRPr="007C18C5">
        <w:rPr>
          <w:rStyle w:val="Strong"/>
          <w:b w:val="0"/>
          <w:szCs w:val="18"/>
        </w:rPr>
        <w:t xml:space="preserve"> Official Gazette of the Republic of Croatia, Nos. 8/17, 37/17, 129/17)</w:t>
      </w:r>
      <w:r w:rsidRPr="007C18C5">
        <w:rPr>
          <w:rStyle w:val="Emphasis"/>
          <w:szCs w:val="18"/>
        </w:rPr>
        <w:t>,</w:t>
      </w:r>
      <w:r w:rsidRPr="007C18C5">
        <w:rPr>
          <w:szCs w:val="18"/>
        </w:rPr>
        <w:t xml:space="preserve"> available at: </w:t>
      </w:r>
      <w:hyperlink r:id="rId17" w:history="1">
        <w:r w:rsidR="007C18C5" w:rsidRPr="00627054">
          <w:rPr>
            <w:rStyle w:val="Hyperlink"/>
            <w:szCs w:val="18"/>
          </w:rPr>
          <w:t>https://narodne-novine.nn.hr/clanci/sluzbeni/2017_01_8_232.html</w:t>
        </w:r>
      </w:hyperlink>
      <w:r w:rsidRPr="007C18C5">
        <w:rPr>
          <w:szCs w:val="18"/>
        </w:rPr>
        <w:t>,</w:t>
      </w:r>
      <w:r w:rsidR="007C18C5">
        <w:rPr>
          <w:szCs w:val="18"/>
        </w:rPr>
        <w:t xml:space="preserve"> </w:t>
      </w:r>
      <w:hyperlink r:id="rId18" w:history="1">
        <w:r w:rsidR="007C18C5" w:rsidRPr="00627054">
          <w:rPr>
            <w:rStyle w:val="Hyperlink"/>
            <w:szCs w:val="18"/>
          </w:rPr>
          <w:t>https://narodne-novine.nn.hr/clanci/sluzbeni/2017_04_37_789.html</w:t>
        </w:r>
      </w:hyperlink>
      <w:r w:rsidRPr="007C18C5">
        <w:rPr>
          <w:szCs w:val="18"/>
        </w:rPr>
        <w:t>,</w:t>
      </w:r>
      <w:r w:rsidR="007C18C5">
        <w:rPr>
          <w:szCs w:val="18"/>
        </w:rPr>
        <w:t xml:space="preserve"> </w:t>
      </w:r>
      <w:hyperlink r:id="rId19" w:history="1">
        <w:r w:rsidR="007C18C5" w:rsidRPr="00627054">
          <w:rPr>
            <w:rStyle w:val="Hyperlink"/>
            <w:szCs w:val="18"/>
          </w:rPr>
          <w:t>https://narodne-novine.nn.hr/clanci/sluzbeni/2017_12_129_2953.html</w:t>
        </w:r>
      </w:hyperlink>
      <w:r w:rsidRPr="007C18C5">
        <w:rPr>
          <w:szCs w:val="18"/>
        </w:rPr>
        <w:t>.</w:t>
      </w:r>
    </w:p>
  </w:footnote>
  <w:footnote w:id="32">
    <w:p w14:paraId="5C153BA8" w14:textId="7777777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72(1) of the Aliens Act.</w:t>
      </w:r>
    </w:p>
  </w:footnote>
  <w:footnote w:id="33">
    <w:p w14:paraId="2CCDC68F" w14:textId="7777777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w:t>
      </w:r>
      <w:r w:rsidRPr="007C18C5">
        <w:rPr>
          <w:szCs w:val="18"/>
          <w:lang w:eastAsia="hr-HR"/>
        </w:rPr>
        <w:t>Article 50(2) of the Aliens Act.</w:t>
      </w:r>
    </w:p>
  </w:footnote>
  <w:footnote w:id="34">
    <w:p w14:paraId="6D4734A9" w14:textId="7777777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50(3) of the Aliens Act.</w:t>
      </w:r>
    </w:p>
  </w:footnote>
  <w:footnote w:id="35">
    <w:p w14:paraId="333B375C" w14:textId="5053B926"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72(4) of the Aliens Act. The Act does not specify which body sets the respective Commission, who are the members of the Commission, how many members are there and how they deliver a decision. There is a number of provisions in the Aliens Act which refer to 'the Commission' without any specification. The only provision which does that is Article 9(3) regulating the matter of the refusal to issue a travel document for a third-country national, which stipulates that it is the Appeal Committee appointed by the Government of the Republic of Croatia which is responsible for the respective appeal. It could be possibly induced from that provision that the same principle applies to the other cases of ‘the Commission’ as well because while referring to the Appeal Committee, Article 9(3) adds the following note in the bracket: ‘</w:t>
      </w:r>
      <w:r w:rsidRPr="007C18C5">
        <w:rPr>
          <w:rStyle w:val="shorttext"/>
          <w:szCs w:val="18"/>
        </w:rPr>
        <w:t>hereinafter referred to as: the Commission’.</w:t>
      </w:r>
    </w:p>
  </w:footnote>
  <w:footnote w:id="36">
    <w:p w14:paraId="3010273A" w14:textId="2A80D2ED"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See for example Article 31(3) of the Aliens Act on the refusal of a visa.</w:t>
      </w:r>
    </w:p>
  </w:footnote>
  <w:footnote w:id="37">
    <w:p w14:paraId="04F7070E" w14:textId="36F2D0D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48(1) of the Aliens Act.</w:t>
      </w:r>
    </w:p>
  </w:footnote>
  <w:footnote w:id="38">
    <w:p w14:paraId="5A8FA436" w14:textId="1C422FAE"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48(2) of the Aliens Act.</w:t>
      </w:r>
    </w:p>
  </w:footnote>
  <w:footnote w:id="39">
    <w:p w14:paraId="639CF231" w14:textId="322BF7CF"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50(1) of the Aliens Act.</w:t>
      </w:r>
    </w:p>
  </w:footnote>
  <w:footnote w:id="40">
    <w:p w14:paraId="4176F8DC" w14:textId="5BCE929E"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53(1) of the Aliens Act.</w:t>
      </w:r>
    </w:p>
  </w:footnote>
  <w:footnote w:id="41">
    <w:p w14:paraId="03516DEF" w14:textId="1EDBB01C"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95(1) of the Aliens Act.</w:t>
      </w:r>
    </w:p>
  </w:footnote>
  <w:footnote w:id="42">
    <w:p w14:paraId="29F10930" w14:textId="6CFFED8C"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95(2) of the Aliens Act.</w:t>
      </w:r>
    </w:p>
  </w:footnote>
  <w:footnote w:id="43">
    <w:p w14:paraId="0F1A4DEE" w14:textId="314909B9"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99(2) of the Aliens Act.</w:t>
      </w:r>
    </w:p>
  </w:footnote>
  <w:footnote w:id="44">
    <w:p w14:paraId="1F69E759" w14:textId="5A06CD68"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207(1) of the Aliens Act. These matters are further regulated by the Occupational Safety Act, (</w:t>
      </w:r>
      <w:r w:rsidRPr="007C18C5">
        <w:rPr>
          <w:i/>
          <w:szCs w:val="18"/>
        </w:rPr>
        <w:t>Zakon o zaštiti na radu</w:t>
      </w:r>
      <w:r w:rsidRPr="007C18C5">
        <w:rPr>
          <w:szCs w:val="18"/>
        </w:rPr>
        <w:t>),</w:t>
      </w:r>
      <w:r w:rsidRPr="007C18C5">
        <w:rPr>
          <w:rStyle w:val="Strong"/>
          <w:b w:val="0"/>
          <w:szCs w:val="18"/>
        </w:rPr>
        <w:t xml:space="preserve"> Official Gazette of the Republic of Croatia, Nos. 71/14, 118/14, 154/14)</w:t>
      </w:r>
      <w:r w:rsidRPr="007C18C5">
        <w:rPr>
          <w:rStyle w:val="Emphasis"/>
          <w:szCs w:val="18"/>
        </w:rPr>
        <w:t>,</w:t>
      </w:r>
      <w:r w:rsidRPr="007C18C5">
        <w:rPr>
          <w:szCs w:val="18"/>
        </w:rPr>
        <w:t xml:space="preserve"> available at: </w:t>
      </w:r>
      <w:r w:rsidRPr="007C18C5">
        <w:rPr>
          <w:rStyle w:val="Hyperlink"/>
          <w:szCs w:val="18"/>
        </w:rPr>
        <w:t>https://narodne-novine.nn.hr/clanci/sluzbeni/2014_06_71_1334.html</w:t>
      </w:r>
      <w:r w:rsidRPr="007C18C5">
        <w:rPr>
          <w:szCs w:val="18"/>
        </w:rPr>
        <w:t xml:space="preserve">, </w:t>
      </w:r>
      <w:r w:rsidRPr="007C18C5">
        <w:rPr>
          <w:rStyle w:val="Hyperlink"/>
          <w:szCs w:val="18"/>
        </w:rPr>
        <w:t>https://narodne-novine.nn.hr/clanci/sluzbeni/2014_10_118_2233.html</w:t>
      </w:r>
      <w:r w:rsidRPr="007C18C5">
        <w:rPr>
          <w:szCs w:val="18"/>
        </w:rPr>
        <w:t>, https://narodne-novine.nn.hr/clanci/sluzbeni/2014_12_154_2906.html.</w:t>
      </w:r>
    </w:p>
  </w:footnote>
  <w:footnote w:id="45">
    <w:p w14:paraId="0021690E" w14:textId="549A4DD2"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207(2) and (5) of the Aliens Act. Every applicant who is a third-country national is obliged to register her/his place of residence.</w:t>
      </w:r>
    </w:p>
  </w:footnote>
  <w:footnote w:id="46">
    <w:p w14:paraId="3FC48F5D" w14:textId="3EA8570B"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207(3) of the Aliens Act.</w:t>
      </w:r>
    </w:p>
  </w:footnote>
  <w:footnote w:id="47">
    <w:p w14:paraId="494587B9" w14:textId="5B200E19"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Official Web-site of the Ministry of the Interior, Access to Information, </w:t>
      </w:r>
      <w:hyperlink r:id="rId20" w:history="1">
        <w:r w:rsidRPr="007C18C5">
          <w:rPr>
            <w:rStyle w:val="Hyperlink"/>
            <w:szCs w:val="18"/>
          </w:rPr>
          <w:t>https://www.mup.hr/gradjani</w:t>
        </w:r>
      </w:hyperlink>
      <w:r w:rsidRPr="007C18C5">
        <w:rPr>
          <w:szCs w:val="18"/>
        </w:rPr>
        <w:t xml:space="preserve">. </w:t>
      </w:r>
    </w:p>
  </w:footnote>
  <w:footnote w:id="48">
    <w:p w14:paraId="703FE4F3" w14:textId="47C3946C" w:rsidR="002B01B4" w:rsidRPr="007C18C5" w:rsidRDefault="002B01B4" w:rsidP="007C18C5">
      <w:pPr>
        <w:spacing w:beforeLines="30" w:before="72" w:afterLines="30" w:after="72"/>
        <w:jc w:val="both"/>
        <w:rPr>
          <w:color w:val="000000"/>
          <w:sz w:val="18"/>
          <w:szCs w:val="18"/>
          <w:lang w:val="en-GB" w:eastAsia="hr-HR"/>
        </w:rPr>
      </w:pPr>
      <w:r w:rsidRPr="007C18C5">
        <w:rPr>
          <w:rStyle w:val="FootnoteReference"/>
          <w:sz w:val="18"/>
          <w:szCs w:val="18"/>
          <w:lang w:val="en-GB"/>
        </w:rPr>
        <w:footnoteRef/>
      </w:r>
      <w:r w:rsidRPr="007C18C5">
        <w:rPr>
          <w:sz w:val="18"/>
          <w:szCs w:val="18"/>
          <w:lang w:val="en-GB"/>
        </w:rPr>
        <w:t xml:space="preserve"> According to Article 47(1) of the Aliens Act, a temporary stay </w:t>
      </w:r>
      <w:r w:rsidRPr="007C18C5">
        <w:rPr>
          <w:color w:val="000000"/>
          <w:sz w:val="18"/>
          <w:szCs w:val="18"/>
          <w:lang w:val="en-GB" w:eastAsia="hr-HR"/>
        </w:rPr>
        <w:t xml:space="preserve">shall be granted to a </w:t>
      </w:r>
      <w:r w:rsidRPr="007C18C5">
        <w:rPr>
          <w:sz w:val="18"/>
          <w:szCs w:val="18"/>
          <w:lang w:val="en-GB"/>
        </w:rPr>
        <w:t>third-country national</w:t>
      </w:r>
      <w:r w:rsidRPr="007C18C5">
        <w:rPr>
          <w:color w:val="000000"/>
          <w:sz w:val="18"/>
          <w:szCs w:val="18"/>
          <w:lang w:val="en-GB" w:eastAsia="hr-HR"/>
        </w:rPr>
        <w:t xml:space="preserve"> who intends to stay or is staying in the Republic of Croatia for the following purposes: 1. family reunification, 2. secondary and university education, 3</w:t>
      </w:r>
      <w:r w:rsidRPr="007C18C5">
        <w:rPr>
          <w:sz w:val="18"/>
          <w:szCs w:val="18"/>
          <w:lang w:val="en-GB" w:eastAsia="hr-HR"/>
        </w:rPr>
        <w:t xml:space="preserve">. scientific research, 4. humanitarian reasons, 5. life partnership, 6. work and 7. intra-corporate transfer. Article 52(1) of the Aliens Act specifies that </w:t>
      </w:r>
      <w:r w:rsidRPr="007C18C5">
        <w:rPr>
          <w:sz w:val="18"/>
          <w:szCs w:val="18"/>
          <w:lang w:val="en-GB"/>
        </w:rPr>
        <w:t>the temporary stay permit is issued for a term of up to one year.</w:t>
      </w:r>
    </w:p>
  </w:footnote>
  <w:footnote w:id="49">
    <w:p w14:paraId="271CDCFB" w14:textId="5A9B2B01" w:rsidR="002B01B4" w:rsidRPr="007C18C5" w:rsidRDefault="002B01B4" w:rsidP="007C18C5">
      <w:pPr>
        <w:pStyle w:val="MMultilevel"/>
        <w:numPr>
          <w:ilvl w:val="0"/>
          <w:numId w:val="0"/>
        </w:numPr>
        <w:rPr>
          <w:sz w:val="18"/>
          <w:szCs w:val="18"/>
          <w:lang w:val="en-GB" w:eastAsia="hr-HR"/>
        </w:rPr>
      </w:pPr>
      <w:r w:rsidRPr="007C18C5">
        <w:rPr>
          <w:rStyle w:val="FootnoteReference"/>
          <w:sz w:val="18"/>
          <w:szCs w:val="18"/>
          <w:lang w:val="en-GB"/>
        </w:rPr>
        <w:footnoteRef/>
      </w:r>
      <w:r w:rsidRPr="007C18C5">
        <w:rPr>
          <w:sz w:val="18"/>
          <w:szCs w:val="18"/>
          <w:lang w:val="en-GB"/>
        </w:rPr>
        <w:t xml:space="preserve"> According to Article 92(1) of the Aliens Act, a </w:t>
      </w:r>
      <w:r w:rsidRPr="007C18C5">
        <w:rPr>
          <w:color w:val="000000"/>
          <w:sz w:val="18"/>
          <w:szCs w:val="18"/>
          <w:lang w:val="en-GB"/>
        </w:rPr>
        <w:t>permanent stay may be granted to a third-country national who had approved temporary stay for an uninterrupted period of five years, including temporary stay, asylum or subsidiary protection</w:t>
      </w:r>
      <w:r w:rsidRPr="007C18C5">
        <w:rPr>
          <w:color w:val="000000"/>
          <w:sz w:val="18"/>
          <w:szCs w:val="18"/>
          <w:lang w:val="en-GB" w:eastAsia="hr-HR"/>
        </w:rPr>
        <w:t xml:space="preserve">. Permanent residence does not grant the same rights as citizenship. Article 98(1) of the Aliens Act specifies the rights granted to a third-country national with permanent residence which include the right to work and self-employment, to </w:t>
      </w:r>
      <w:r w:rsidRPr="007C18C5">
        <w:rPr>
          <w:sz w:val="18"/>
          <w:szCs w:val="18"/>
          <w:lang w:val="en-GB" w:eastAsia="hr-HR"/>
        </w:rPr>
        <w:t>professional development; to education and student scholarships; to social welfare, rights arising from pension, health insurance and the right to child allowance; tax benefits; to access to the market of goods and services; the freedom of association and the freedom to connect and to be a member in organisations representing employees or employers or organisations whose members are engaged in special professions, including to remuneration provided by such organisations.</w:t>
      </w:r>
    </w:p>
    <w:p w14:paraId="0DCD9E02" w14:textId="1B645174" w:rsidR="002B01B4" w:rsidRPr="007C18C5" w:rsidRDefault="002B01B4" w:rsidP="007C18C5">
      <w:pPr>
        <w:pStyle w:val="MMultilevel"/>
        <w:numPr>
          <w:ilvl w:val="0"/>
          <w:numId w:val="0"/>
        </w:numPr>
        <w:rPr>
          <w:sz w:val="18"/>
          <w:szCs w:val="18"/>
          <w:lang w:val="en-GB" w:eastAsia="hr-HR"/>
        </w:rPr>
      </w:pPr>
      <w:r w:rsidRPr="007C18C5">
        <w:rPr>
          <w:sz w:val="18"/>
          <w:szCs w:val="18"/>
          <w:lang w:val="en-GB" w:eastAsia="hr-HR"/>
        </w:rPr>
        <w:t xml:space="preserve">In addition, there are cases when a permanent residence can be lost but not citizenship; for example, if a person </w:t>
      </w:r>
      <w:r w:rsidRPr="007C18C5">
        <w:rPr>
          <w:sz w:val="18"/>
          <w:szCs w:val="18"/>
          <w:lang w:val="en-GB"/>
        </w:rPr>
        <w:t>has moved from the Republic of Croatia or stayed abroad for more than a year (Article 99(1)(2)).</w:t>
      </w:r>
    </w:p>
  </w:footnote>
  <w:footnote w:id="50">
    <w:p w14:paraId="0C8B4B2F" w14:textId="078C7BA8"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See Section II.1.1 of this Report.</w:t>
      </w:r>
    </w:p>
  </w:footnote>
  <w:footnote w:id="51">
    <w:p w14:paraId="4C8FB53B" w14:textId="0CF5EB3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56(3) of the Aliens Act.</w:t>
      </w:r>
    </w:p>
  </w:footnote>
  <w:footnote w:id="52">
    <w:p w14:paraId="335877F6" w14:textId="250EFE10"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56(4) of the Aliens Act provides that extramarital couples are those formed by an unmarried man and an unmarried woman who have lived together for at least three years, or less if they have a common child.</w:t>
      </w:r>
    </w:p>
  </w:footnote>
  <w:footnote w:id="53">
    <w:p w14:paraId="5E7FF666" w14:textId="7460C434"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For the purposes of this Table, the term ‘investment’ covers any pecuniary disbursement required as part of the process for obtaining residence under the investors’ residence scheme.</w:t>
      </w:r>
    </w:p>
  </w:footnote>
  <w:footnote w:id="54">
    <w:p w14:paraId="13B7FB5E" w14:textId="1D197A3A"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78(1) and (3) of the Aliens Act.</w:t>
      </w:r>
    </w:p>
  </w:footnote>
  <w:footnote w:id="55">
    <w:p w14:paraId="4C58D947" w14:textId="1B126D68"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76(1)(5) of the Aliens Act.</w:t>
      </w:r>
    </w:p>
  </w:footnote>
  <w:footnote w:id="56">
    <w:p w14:paraId="1310CB64" w14:textId="7F23509F"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77(1), Article 78(3), Aliens Act; Article 24, Article 25, Article 26, Regulation on</w:t>
      </w:r>
      <w:r w:rsidRPr="007C18C5">
        <w:rPr>
          <w:i/>
          <w:szCs w:val="18"/>
        </w:rPr>
        <w:t xml:space="preserve"> </w:t>
      </w:r>
      <w:r w:rsidRPr="007C18C5">
        <w:rPr>
          <w:szCs w:val="18"/>
        </w:rPr>
        <w:t>Status and Work of Foreigners in the Republic of Croatia.</w:t>
      </w:r>
    </w:p>
  </w:footnote>
  <w:footnote w:id="57">
    <w:p w14:paraId="3A2969C4" w14:textId="0E3AE3E0"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4(7) of the of the Regulation</w:t>
      </w:r>
      <w:r w:rsidRPr="007C18C5">
        <w:rPr>
          <w:szCs w:val="18"/>
          <w:lang w:eastAsia="hr-HR"/>
        </w:rPr>
        <w:t xml:space="preserve"> on</w:t>
      </w:r>
      <w:r w:rsidRPr="007C18C5">
        <w:rPr>
          <w:i/>
          <w:szCs w:val="18"/>
          <w:lang w:eastAsia="hr-HR"/>
        </w:rPr>
        <w:t xml:space="preserve"> </w:t>
      </w:r>
      <w:r w:rsidRPr="007C18C5">
        <w:rPr>
          <w:rStyle w:val="Emphasis"/>
          <w:i w:val="0"/>
          <w:szCs w:val="18"/>
        </w:rPr>
        <w:t>Status and Work of Foreigners. In the case of the permanent stay, this is regulated by Article 18(5) of the respective Regulation.</w:t>
      </w:r>
    </w:p>
  </w:footnote>
  <w:footnote w:id="58">
    <w:p w14:paraId="3FBD5734" w14:textId="180D64CE"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Act on Security Checks (</w:t>
      </w:r>
      <w:r w:rsidRPr="007C18C5">
        <w:rPr>
          <w:i/>
          <w:szCs w:val="18"/>
        </w:rPr>
        <w:t>Zakon o sigurnosnim provjerama</w:t>
      </w:r>
      <w:r w:rsidRPr="007C18C5">
        <w:rPr>
          <w:szCs w:val="18"/>
        </w:rPr>
        <w:t>),</w:t>
      </w:r>
      <w:r w:rsidRPr="007C18C5">
        <w:rPr>
          <w:rStyle w:val="Strong"/>
          <w:b w:val="0"/>
          <w:szCs w:val="18"/>
        </w:rPr>
        <w:t xml:space="preserve"> Official Gazette of the Republic of Croatia, No. 85/08)</w:t>
      </w:r>
      <w:r w:rsidRPr="007C18C5">
        <w:rPr>
          <w:rStyle w:val="Emphasis"/>
          <w:szCs w:val="18"/>
        </w:rPr>
        <w:t>,</w:t>
      </w:r>
      <w:r w:rsidRPr="007C18C5">
        <w:rPr>
          <w:szCs w:val="18"/>
        </w:rPr>
        <w:t xml:space="preserve"> available at: </w:t>
      </w:r>
      <w:hyperlink r:id="rId21" w:history="1">
        <w:r w:rsidRPr="007C18C5">
          <w:rPr>
            <w:rStyle w:val="Hyperlink"/>
            <w:szCs w:val="18"/>
          </w:rPr>
          <w:t>https://narodne-novine.nn.hr/clanci/sluzbeni/2008_07_85_2729.html</w:t>
        </w:r>
      </w:hyperlink>
      <w:r w:rsidRPr="007C18C5">
        <w:rPr>
          <w:szCs w:val="18"/>
        </w:rPr>
        <w:t xml:space="preserve">. </w:t>
      </w:r>
    </w:p>
  </w:footnote>
  <w:footnote w:id="59">
    <w:p w14:paraId="040DFDD2" w14:textId="7BC577FB"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Article 4(8) of the of the Regulation</w:t>
      </w:r>
      <w:r w:rsidRPr="007C18C5">
        <w:rPr>
          <w:szCs w:val="18"/>
          <w:lang w:eastAsia="hr-HR"/>
        </w:rPr>
        <w:t xml:space="preserve"> on </w:t>
      </w:r>
      <w:r w:rsidRPr="007C18C5">
        <w:rPr>
          <w:rStyle w:val="Emphasis"/>
          <w:i w:val="0"/>
          <w:szCs w:val="18"/>
        </w:rPr>
        <w:t>Status and Work of Foreigners. In the case of the permanent stay, this is regulated by Article 18(8) of the respective Regulation</w:t>
      </w:r>
      <w:r w:rsidRPr="007C18C5">
        <w:rPr>
          <w:rStyle w:val="Emphasis"/>
          <w:szCs w:val="18"/>
        </w:rPr>
        <w:t>.</w:t>
      </w:r>
    </w:p>
  </w:footnote>
  <w:footnote w:id="60">
    <w:p w14:paraId="2E5A7F57" w14:textId="7EB69E1A"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Security and Intelligence System Act of the Republic of Croatia (</w:t>
      </w:r>
      <w:r w:rsidRPr="007C18C5">
        <w:rPr>
          <w:i/>
          <w:szCs w:val="18"/>
        </w:rPr>
        <w:t>Zakon o sigurnosno-obavještajnom sustavu Republike Hrvatske</w:t>
      </w:r>
      <w:r w:rsidRPr="007C18C5">
        <w:rPr>
          <w:szCs w:val="18"/>
        </w:rPr>
        <w:t>),</w:t>
      </w:r>
      <w:r w:rsidRPr="007C18C5">
        <w:rPr>
          <w:rStyle w:val="Strong"/>
          <w:b w:val="0"/>
          <w:szCs w:val="18"/>
        </w:rPr>
        <w:t xml:space="preserve"> Official Gazette of the Republic of Croatia, No. 79/06)</w:t>
      </w:r>
      <w:r w:rsidRPr="007C18C5">
        <w:rPr>
          <w:rStyle w:val="Emphasis"/>
          <w:szCs w:val="18"/>
        </w:rPr>
        <w:t>,</w:t>
      </w:r>
      <w:r w:rsidRPr="007C18C5">
        <w:rPr>
          <w:szCs w:val="18"/>
        </w:rPr>
        <w:t xml:space="preserve"> available at: </w:t>
      </w:r>
      <w:hyperlink r:id="rId22" w:history="1">
        <w:r w:rsidRPr="007C18C5">
          <w:rPr>
            <w:rStyle w:val="Hyperlink"/>
            <w:szCs w:val="18"/>
          </w:rPr>
          <w:t>https://narodne-novine.nn.hr/clanci/sluzbeni/2006_07_79_1912.html</w:t>
        </w:r>
      </w:hyperlink>
      <w:r w:rsidRPr="007C18C5">
        <w:rPr>
          <w:szCs w:val="18"/>
        </w:rPr>
        <w:t xml:space="preserve">. </w:t>
      </w:r>
    </w:p>
  </w:footnote>
  <w:footnote w:id="61">
    <w:p w14:paraId="250AA713" w14:textId="10C94D85"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See Section II.1.1 of this Report.</w:t>
      </w:r>
    </w:p>
  </w:footnote>
  <w:footnote w:id="62">
    <w:p w14:paraId="2962868C" w14:textId="5E058CA2"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Law on Croatian Citizenship (</w:t>
      </w:r>
      <w:r w:rsidRPr="007C18C5">
        <w:rPr>
          <w:i/>
          <w:szCs w:val="18"/>
        </w:rPr>
        <w:t>Zakon o hrvatskom državljanstvu</w:t>
      </w:r>
      <w:r w:rsidRPr="007C18C5">
        <w:rPr>
          <w:szCs w:val="18"/>
        </w:rPr>
        <w:t xml:space="preserve">), </w:t>
      </w:r>
      <w:r w:rsidRPr="007C18C5">
        <w:rPr>
          <w:bCs/>
          <w:szCs w:val="18"/>
        </w:rPr>
        <w:t>Official Gazette of the Republic of Croatia No. 53/1991,</w:t>
      </w:r>
      <w:r w:rsidRPr="007C18C5">
        <w:rPr>
          <w:szCs w:val="18"/>
        </w:rPr>
        <w:t xml:space="preserve"> available at </w:t>
      </w:r>
      <w:hyperlink r:id="rId23" w:history="1">
        <w:r w:rsidRPr="007C18C5">
          <w:rPr>
            <w:rStyle w:val="Hyperlink"/>
            <w:szCs w:val="18"/>
          </w:rPr>
          <w:t>https://www.zakon.hr/z/446/Zakon-o-hrvatskom-dr%C5%BEavljanstvu</w:t>
        </w:r>
      </w:hyperlink>
      <w:r w:rsidRPr="007C18C5">
        <w:rPr>
          <w:szCs w:val="18"/>
        </w:rPr>
        <w:t xml:space="preserve">.  </w:t>
      </w:r>
    </w:p>
  </w:footnote>
  <w:footnote w:id="63">
    <w:p w14:paraId="46DA7549" w14:textId="4CD6A957"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The first two paragraphs of the respective Article originate in the first 1991 version of the LCC while the third paragraph was added by the 1992 </w:t>
      </w:r>
      <w:r w:rsidR="007C18C5" w:rsidRPr="007C18C5">
        <w:rPr>
          <w:szCs w:val="18"/>
        </w:rPr>
        <w:t>amendments</w:t>
      </w:r>
      <w:r w:rsidRPr="007C18C5">
        <w:rPr>
          <w:szCs w:val="18"/>
        </w:rPr>
        <w:t xml:space="preserve"> to the LCC. </w:t>
      </w:r>
    </w:p>
  </w:footnote>
  <w:footnote w:id="64">
    <w:p w14:paraId="15D64DDB" w14:textId="38930549"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Information gathered through consultation with national stakeholder (Ministry of the Interior, competent authority, 9 April 2018) (in writing).</w:t>
      </w:r>
    </w:p>
  </w:footnote>
  <w:footnote w:id="65">
    <w:p w14:paraId="334A34F1" w14:textId="063294E6" w:rsidR="002B01B4" w:rsidRPr="007C18C5" w:rsidRDefault="002B01B4" w:rsidP="007C18C5">
      <w:pPr>
        <w:pStyle w:val="FootnoteText"/>
        <w:rPr>
          <w:szCs w:val="18"/>
        </w:rPr>
      </w:pPr>
      <w:r w:rsidRPr="007C18C5">
        <w:rPr>
          <w:rStyle w:val="FootnoteReference"/>
          <w:szCs w:val="18"/>
        </w:rPr>
        <w:footnoteRef/>
      </w:r>
      <w:r w:rsidRPr="007C18C5">
        <w:rPr>
          <w:szCs w:val="18"/>
        </w:rPr>
        <w:t xml:space="preserve"> Information gathered through consultation with national stakeholder (Ministry of Interior, competent authority, 9 April 2018) (in writing).</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23D7F"/>
    <w:multiLevelType w:val="hybridMultilevel"/>
    <w:tmpl w:val="D1C88C3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1002"/>
        </w:tabs>
        <w:ind w:left="1002"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4273DE8"/>
    <w:multiLevelType w:val="hybridMultilevel"/>
    <w:tmpl w:val="67046C6E"/>
    <w:lvl w:ilvl="0" w:tplc="8FBEED3C">
      <w:start w:val="1"/>
      <w:numFmt w:val="bullet"/>
      <w:lvlText w:val=""/>
      <w:lvlJc w:val="left"/>
      <w:pPr>
        <w:ind w:left="720" w:hanging="360"/>
      </w:pPr>
      <w:rPr>
        <w:rFonts w:ascii="Wingdings" w:hAnsi="Wingdings" w:hint="default"/>
        <w:b w:val="0"/>
        <w:i w:val="0"/>
        <w:color w:val="4F81BD"/>
        <w:sz w:val="16"/>
        <w:u w:color="000080"/>
      </w:rPr>
    </w:lvl>
    <w:lvl w:ilvl="1" w:tplc="7B2CDD94">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687A0E"/>
    <w:multiLevelType w:val="hybridMultilevel"/>
    <w:tmpl w:val="57B2ADEC"/>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55616B"/>
    <w:multiLevelType w:val="hybridMultilevel"/>
    <w:tmpl w:val="1792C592"/>
    <w:lvl w:ilvl="0" w:tplc="08090013">
      <w:start w:val="1"/>
      <w:numFmt w:val="upperRoman"/>
      <w:lvlText w:val="%1."/>
      <w:lvlJc w:val="right"/>
      <w:pPr>
        <w:ind w:left="720" w:hanging="360"/>
      </w:pPr>
    </w:lvl>
    <w:lvl w:ilvl="1" w:tplc="5914A9BC">
      <w:start w:val="1"/>
      <w:numFmt w:val="decimal"/>
      <w:lvlText w:val="%2."/>
      <w:lvlJc w:val="left"/>
      <w:pPr>
        <w:ind w:left="1785" w:hanging="705"/>
      </w:pPr>
      <w:rPr>
        <w:rFonts w:hint="default"/>
      </w:rPr>
    </w:lvl>
    <w:lvl w:ilvl="2" w:tplc="0B901400">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97118E"/>
    <w:multiLevelType w:val="hybridMultilevel"/>
    <w:tmpl w:val="359283D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15:restartNumberingAfterBreak="0">
    <w:nsid w:val="28CC4EAC"/>
    <w:multiLevelType w:val="hybridMultilevel"/>
    <w:tmpl w:val="4764388A"/>
    <w:lvl w:ilvl="0" w:tplc="8FBEED3C">
      <w:start w:val="1"/>
      <w:numFmt w:val="bullet"/>
      <w:lvlText w:val=""/>
      <w:lvlJc w:val="left"/>
      <w:pPr>
        <w:ind w:left="1865" w:hanging="360"/>
      </w:pPr>
      <w:rPr>
        <w:rFonts w:ascii="Wingdings" w:hAnsi="Wingdings" w:hint="default"/>
        <w:b w:val="0"/>
        <w:i w:val="0"/>
        <w:color w:val="4F81BD"/>
        <w:sz w:val="16"/>
        <w:u w:color="000080"/>
      </w:rPr>
    </w:lvl>
    <w:lvl w:ilvl="1" w:tplc="041A0003" w:tentative="1">
      <w:start w:val="1"/>
      <w:numFmt w:val="bullet"/>
      <w:lvlText w:val="o"/>
      <w:lvlJc w:val="left"/>
      <w:pPr>
        <w:ind w:left="2585" w:hanging="360"/>
      </w:pPr>
      <w:rPr>
        <w:rFonts w:ascii="Courier New" w:hAnsi="Courier New" w:cs="Courier New" w:hint="default"/>
      </w:rPr>
    </w:lvl>
    <w:lvl w:ilvl="2" w:tplc="041A0005" w:tentative="1">
      <w:start w:val="1"/>
      <w:numFmt w:val="bullet"/>
      <w:lvlText w:val=""/>
      <w:lvlJc w:val="left"/>
      <w:pPr>
        <w:ind w:left="3305" w:hanging="360"/>
      </w:pPr>
      <w:rPr>
        <w:rFonts w:ascii="Wingdings" w:hAnsi="Wingdings" w:hint="default"/>
      </w:rPr>
    </w:lvl>
    <w:lvl w:ilvl="3" w:tplc="041A0001" w:tentative="1">
      <w:start w:val="1"/>
      <w:numFmt w:val="bullet"/>
      <w:lvlText w:val=""/>
      <w:lvlJc w:val="left"/>
      <w:pPr>
        <w:ind w:left="4025" w:hanging="360"/>
      </w:pPr>
      <w:rPr>
        <w:rFonts w:ascii="Symbol" w:hAnsi="Symbol" w:hint="default"/>
      </w:rPr>
    </w:lvl>
    <w:lvl w:ilvl="4" w:tplc="041A0003" w:tentative="1">
      <w:start w:val="1"/>
      <w:numFmt w:val="bullet"/>
      <w:lvlText w:val="o"/>
      <w:lvlJc w:val="left"/>
      <w:pPr>
        <w:ind w:left="4745" w:hanging="360"/>
      </w:pPr>
      <w:rPr>
        <w:rFonts w:ascii="Courier New" w:hAnsi="Courier New" w:cs="Courier New" w:hint="default"/>
      </w:rPr>
    </w:lvl>
    <w:lvl w:ilvl="5" w:tplc="041A0005" w:tentative="1">
      <w:start w:val="1"/>
      <w:numFmt w:val="bullet"/>
      <w:lvlText w:val=""/>
      <w:lvlJc w:val="left"/>
      <w:pPr>
        <w:ind w:left="5465" w:hanging="360"/>
      </w:pPr>
      <w:rPr>
        <w:rFonts w:ascii="Wingdings" w:hAnsi="Wingdings" w:hint="default"/>
      </w:rPr>
    </w:lvl>
    <w:lvl w:ilvl="6" w:tplc="041A0001" w:tentative="1">
      <w:start w:val="1"/>
      <w:numFmt w:val="bullet"/>
      <w:lvlText w:val=""/>
      <w:lvlJc w:val="left"/>
      <w:pPr>
        <w:ind w:left="6185" w:hanging="360"/>
      </w:pPr>
      <w:rPr>
        <w:rFonts w:ascii="Symbol" w:hAnsi="Symbol" w:hint="default"/>
      </w:rPr>
    </w:lvl>
    <w:lvl w:ilvl="7" w:tplc="041A0003" w:tentative="1">
      <w:start w:val="1"/>
      <w:numFmt w:val="bullet"/>
      <w:lvlText w:val="o"/>
      <w:lvlJc w:val="left"/>
      <w:pPr>
        <w:ind w:left="6905" w:hanging="360"/>
      </w:pPr>
      <w:rPr>
        <w:rFonts w:ascii="Courier New" w:hAnsi="Courier New" w:cs="Courier New" w:hint="default"/>
      </w:rPr>
    </w:lvl>
    <w:lvl w:ilvl="8" w:tplc="041A0005" w:tentative="1">
      <w:start w:val="1"/>
      <w:numFmt w:val="bullet"/>
      <w:lvlText w:val=""/>
      <w:lvlJc w:val="left"/>
      <w:pPr>
        <w:ind w:left="7625" w:hanging="360"/>
      </w:pPr>
      <w:rPr>
        <w:rFonts w:ascii="Wingdings" w:hAnsi="Wingdings" w:hint="default"/>
      </w:rPr>
    </w:lvl>
  </w:abstractNum>
  <w:abstractNum w:abstractNumId="8" w15:restartNumberingAfterBreak="0">
    <w:nsid w:val="2CED47A7"/>
    <w:multiLevelType w:val="hybridMultilevel"/>
    <w:tmpl w:val="121C3B06"/>
    <w:lvl w:ilvl="0" w:tplc="5914A9BC">
      <w:start w:val="1"/>
      <w:numFmt w:val="decimal"/>
      <w:lvlText w:val="%1."/>
      <w:lvlJc w:val="left"/>
      <w:pPr>
        <w:ind w:left="1785" w:hanging="705"/>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 w15:restartNumberingAfterBreak="0">
    <w:nsid w:val="2DA84E07"/>
    <w:multiLevelType w:val="hybridMultilevel"/>
    <w:tmpl w:val="431261A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15:restartNumberingAfterBreak="0">
    <w:nsid w:val="317B72AA"/>
    <w:multiLevelType w:val="hybridMultilevel"/>
    <w:tmpl w:val="615ED62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32CF6FC6"/>
    <w:multiLevelType w:val="hybridMultilevel"/>
    <w:tmpl w:val="84683444"/>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3D066D4"/>
    <w:multiLevelType w:val="hybridMultilevel"/>
    <w:tmpl w:val="1E621468"/>
    <w:lvl w:ilvl="0" w:tplc="0809000F">
      <w:start w:val="1"/>
      <w:numFmt w:val="decimal"/>
      <w:lvlText w:val="%1."/>
      <w:lvlJc w:val="left"/>
      <w:pPr>
        <w:ind w:left="720" w:hanging="360"/>
      </w:pPr>
    </w:lvl>
    <w:lvl w:ilvl="1" w:tplc="08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4067FA7"/>
    <w:multiLevelType w:val="hybridMultilevel"/>
    <w:tmpl w:val="851058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BD22741"/>
    <w:multiLevelType w:val="multilevel"/>
    <w:tmpl w:val="73AAE34E"/>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b w:val="0"/>
        <w:i w:val="0"/>
        <w:color w:val="4F81BD"/>
        <w:sz w:val="14"/>
        <w:u w:color="000080"/>
      </w:rPr>
    </w:lvl>
    <w:lvl w:ilvl="2">
      <w:start w:val="1"/>
      <w:numFmt w:val="bullet"/>
      <w:lvlText w:val="-"/>
      <w:lvlJc w:val="left"/>
      <w:pPr>
        <w:tabs>
          <w:tab w:val="num" w:pos="1276"/>
        </w:tabs>
        <w:ind w:left="1276" w:hanging="425"/>
      </w:pPr>
      <w:rPr>
        <w:rFonts w:ascii="Courier New" w:hAnsi="Courier New" w:hint="default"/>
        <w:color w:val="4F81BD" w:themeColor="accent1"/>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15:restartNumberingAfterBreak="0">
    <w:nsid w:val="3CFF5606"/>
    <w:multiLevelType w:val="hybridMultilevel"/>
    <w:tmpl w:val="A95CAEB6"/>
    <w:lvl w:ilvl="0" w:tplc="2D8A8CCC">
      <w:start w:val="1"/>
      <w:numFmt w:val="lowerLetter"/>
      <w:lvlText w:val="%1)"/>
      <w:lvlJc w:val="left"/>
      <w:pPr>
        <w:ind w:left="720" w:hanging="360"/>
      </w:pPr>
      <w:rPr>
        <w:sz w:val="18"/>
        <w:szCs w:val="18"/>
      </w:rPr>
    </w:lvl>
    <w:lvl w:ilvl="1" w:tplc="ED50CC52">
      <w:start w:val="3"/>
      <w:numFmt w:val="bullet"/>
      <w:lvlText w:val="-"/>
      <w:lvlJc w:val="left"/>
      <w:pPr>
        <w:ind w:left="1575" w:hanging="495"/>
      </w:pPr>
      <w:rPr>
        <w:rFonts w:ascii="Times New Roman" w:eastAsia="Times New Roman" w:hAnsi="Times New Roman" w:cs="Times New Roman" w:hint="default"/>
      </w:rPr>
    </w:lvl>
    <w:lvl w:ilvl="2" w:tplc="080C001B">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 w15:restartNumberingAfterBreak="0">
    <w:nsid w:val="3D0072B1"/>
    <w:multiLevelType w:val="hybridMultilevel"/>
    <w:tmpl w:val="90CEB9DC"/>
    <w:lvl w:ilvl="0" w:tplc="5A18AA78">
      <w:start w:val="1"/>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40A650B8"/>
    <w:multiLevelType w:val="hybridMultilevel"/>
    <w:tmpl w:val="D5FA59EA"/>
    <w:lvl w:ilvl="0" w:tplc="0809000F">
      <w:start w:val="1"/>
      <w:numFmt w:val="decimal"/>
      <w:lvlText w:val="%1."/>
      <w:lvlJc w:val="left"/>
      <w:pPr>
        <w:ind w:left="720" w:hanging="360"/>
      </w:pPr>
    </w:lvl>
    <w:lvl w:ilvl="1" w:tplc="08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3A139D7"/>
    <w:multiLevelType w:val="hybridMultilevel"/>
    <w:tmpl w:val="F3D27E1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6A0F33"/>
    <w:multiLevelType w:val="hybridMultilevel"/>
    <w:tmpl w:val="64D48458"/>
    <w:lvl w:ilvl="0" w:tplc="8FBEED3C">
      <w:start w:val="1"/>
      <w:numFmt w:val="bullet"/>
      <w:lvlText w:val=""/>
      <w:lvlJc w:val="left"/>
      <w:pPr>
        <w:ind w:left="720" w:hanging="360"/>
      </w:pPr>
      <w:rPr>
        <w:rFonts w:ascii="Wingdings" w:hAnsi="Wingdings" w:hint="default"/>
        <w:b w:val="0"/>
        <w:i w:val="0"/>
        <w:color w:val="4F81BD"/>
        <w:sz w:val="16"/>
        <w:u w:color="00008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E502283"/>
    <w:multiLevelType w:val="hybridMultilevel"/>
    <w:tmpl w:val="A69AE8F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 w15:restartNumberingAfterBreak="0">
    <w:nsid w:val="550737D2"/>
    <w:multiLevelType w:val="hybridMultilevel"/>
    <w:tmpl w:val="2E84CDAC"/>
    <w:lvl w:ilvl="0" w:tplc="C44AEE94">
      <w:start w:val="1"/>
      <w:numFmt w:val="lowerLetter"/>
      <w:lvlText w:val="%1)"/>
      <w:lvlJc w:val="left"/>
      <w:pPr>
        <w:ind w:left="720" w:hanging="360"/>
      </w:pPr>
      <w:rPr>
        <w:sz w:val="18"/>
        <w:szCs w:val="18"/>
      </w:rPr>
    </w:lvl>
    <w:lvl w:ilvl="1" w:tplc="ED50CC52">
      <w:start w:val="3"/>
      <w:numFmt w:val="bullet"/>
      <w:lvlText w:val="-"/>
      <w:lvlJc w:val="left"/>
      <w:pPr>
        <w:ind w:left="1575" w:hanging="495"/>
      </w:pPr>
      <w:rPr>
        <w:rFonts w:ascii="Times New Roman" w:eastAsia="Times New Roman" w:hAnsi="Times New Roman" w:cs="Times New Roman" w:hint="default"/>
      </w:rPr>
    </w:lvl>
    <w:lvl w:ilvl="2" w:tplc="080C001B">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15:restartNumberingAfterBreak="0">
    <w:nsid w:val="584E7F68"/>
    <w:multiLevelType w:val="hybridMultilevel"/>
    <w:tmpl w:val="ADDC4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C612FFB"/>
    <w:multiLevelType w:val="hybridMultilevel"/>
    <w:tmpl w:val="C96A7AC2"/>
    <w:lvl w:ilvl="0" w:tplc="0809000F">
      <w:start w:val="1"/>
      <w:numFmt w:val="decimal"/>
      <w:lvlText w:val="%1."/>
      <w:lvlJc w:val="left"/>
      <w:pPr>
        <w:ind w:left="720" w:hanging="360"/>
      </w:pPr>
    </w:lvl>
    <w:lvl w:ilvl="1" w:tplc="D9C848B6">
      <w:start w:val="1"/>
      <w:numFmt w:val="decimal"/>
      <w:lvlText w:val="%2."/>
      <w:lvlJc w:val="left"/>
      <w:pPr>
        <w:ind w:left="1440" w:hanging="360"/>
      </w:pPr>
      <w:rPr>
        <w:b/>
        <w:color w:val="4F81BD" w:themeColor="accent1"/>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21B6E43"/>
    <w:multiLevelType w:val="hybridMultilevel"/>
    <w:tmpl w:val="9856A780"/>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99075B0"/>
    <w:multiLevelType w:val="hybridMultilevel"/>
    <w:tmpl w:val="1360B1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5C5B1F"/>
    <w:multiLevelType w:val="hybridMultilevel"/>
    <w:tmpl w:val="F91E9390"/>
    <w:lvl w:ilvl="0" w:tplc="A2868DAE">
      <w:start w:val="2"/>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15:restartNumberingAfterBreak="0">
    <w:nsid w:val="70AD7F2C"/>
    <w:multiLevelType w:val="hybridMultilevel"/>
    <w:tmpl w:val="41E67F54"/>
    <w:lvl w:ilvl="0" w:tplc="0809000F">
      <w:start w:val="1"/>
      <w:numFmt w:val="decimal"/>
      <w:lvlText w:val="%1."/>
      <w:lvlJc w:val="left"/>
      <w:pPr>
        <w:ind w:left="720" w:hanging="360"/>
      </w:pPr>
    </w:lvl>
    <w:lvl w:ilvl="1" w:tplc="08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6155CC"/>
    <w:multiLevelType w:val="hybridMultilevel"/>
    <w:tmpl w:val="1C8691EA"/>
    <w:lvl w:ilvl="0" w:tplc="09F8BA90">
      <w:start w:val="1"/>
      <w:numFmt w:val="bullet"/>
      <w:lvlText w:val=""/>
      <w:lvlJc w:val="left"/>
      <w:pPr>
        <w:ind w:left="1080" w:hanging="720"/>
      </w:pPr>
      <w:rPr>
        <w:rFonts w:ascii="Wingdings" w:hAnsi="Wingdings" w:hint="default"/>
        <w:color w:val="4F81BD" w:themeColor="accent1"/>
      </w:rPr>
    </w:lvl>
    <w:lvl w:ilvl="1" w:tplc="7B2CDD94">
      <w:start w:val="1"/>
      <w:numFmt w:val="bullet"/>
      <w:lvlText w:val="-"/>
      <w:lvlJc w:val="left"/>
      <w:pPr>
        <w:ind w:left="1440" w:hanging="360"/>
      </w:pPr>
      <w:rPr>
        <w:rFonts w:ascii="Courier New" w:hAnsi="Courier New" w:hint="default"/>
      </w:r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15:restartNumberingAfterBreak="0">
    <w:nsid w:val="765C6D37"/>
    <w:multiLevelType w:val="hybridMultilevel"/>
    <w:tmpl w:val="8D9643F8"/>
    <w:lvl w:ilvl="0" w:tplc="8FBEED3C">
      <w:start w:val="1"/>
      <w:numFmt w:val="bullet"/>
      <w:lvlText w:val=""/>
      <w:lvlJc w:val="left"/>
      <w:pPr>
        <w:ind w:left="720" w:hanging="360"/>
      </w:pPr>
      <w:rPr>
        <w:rFonts w:ascii="Wingdings" w:hAnsi="Wingdings" w:hint="default"/>
        <w:b w:val="0"/>
        <w:i w:val="0"/>
        <w:color w:val="4F81BD"/>
        <w:sz w:val="16"/>
        <w:u w:color="00008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73E491E"/>
    <w:multiLevelType w:val="hybridMultilevel"/>
    <w:tmpl w:val="75FA80FC"/>
    <w:lvl w:ilvl="0" w:tplc="080C000F">
      <w:start w:val="1"/>
      <w:numFmt w:val="decimal"/>
      <w:lvlText w:val="%1."/>
      <w:lvlJc w:val="left"/>
      <w:pPr>
        <w:ind w:left="720" w:hanging="360"/>
      </w:pPr>
    </w:lvl>
    <w:lvl w:ilvl="1" w:tplc="080C000F">
      <w:start w:val="1"/>
      <w:numFmt w:val="decimal"/>
      <w:lvlText w:val="%2."/>
      <w:lvlJc w:val="left"/>
      <w:pPr>
        <w:ind w:left="1440" w:hanging="360"/>
      </w:pPr>
    </w:lvl>
    <w:lvl w:ilvl="2" w:tplc="7B2CDD94">
      <w:start w:val="1"/>
      <w:numFmt w:val="bullet"/>
      <w:lvlText w:val="-"/>
      <w:lvlJc w:val="left"/>
      <w:pPr>
        <w:ind w:left="2160" w:hanging="180"/>
      </w:pPr>
      <w:rPr>
        <w:rFonts w:ascii="Courier New" w:hAnsi="Courier New" w:hint="default"/>
      </w:rPr>
    </w:lvl>
    <w:lvl w:ilvl="3" w:tplc="8FBEED3C">
      <w:start w:val="1"/>
      <w:numFmt w:val="bullet"/>
      <w:lvlText w:val=""/>
      <w:lvlJc w:val="left"/>
      <w:pPr>
        <w:ind w:left="2880" w:hanging="360"/>
      </w:pPr>
      <w:rPr>
        <w:rFonts w:ascii="Wingdings" w:hAnsi="Wingdings" w:hint="default"/>
        <w:b w:val="0"/>
        <w:i w:val="0"/>
        <w:color w:val="4F81BD"/>
        <w:sz w:val="16"/>
        <w:u w:color="000080"/>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 w15:restartNumberingAfterBreak="0">
    <w:nsid w:val="7DD1051E"/>
    <w:multiLevelType w:val="hybridMultilevel"/>
    <w:tmpl w:val="EBC6C23C"/>
    <w:lvl w:ilvl="0" w:tplc="080C000F">
      <w:start w:val="1"/>
      <w:numFmt w:val="decimal"/>
      <w:lvlText w:val="%1."/>
      <w:lvlJc w:val="left"/>
      <w:pPr>
        <w:ind w:left="720" w:hanging="360"/>
      </w:pPr>
    </w:lvl>
    <w:lvl w:ilvl="1" w:tplc="080C000F">
      <w:start w:val="1"/>
      <w:numFmt w:val="decimal"/>
      <w:lvlText w:val="%2."/>
      <w:lvlJc w:val="left"/>
      <w:pPr>
        <w:ind w:left="1440" w:hanging="360"/>
      </w:pPr>
    </w:lvl>
    <w:lvl w:ilvl="2" w:tplc="08090017">
      <w:start w:val="1"/>
      <w:numFmt w:val="lowerLetter"/>
      <w:lvlText w:val="%3)"/>
      <w:lvlJc w:val="left"/>
      <w:pPr>
        <w:ind w:left="2160" w:hanging="180"/>
      </w:pPr>
      <w:rPr>
        <w:rFonts w:hint="default"/>
      </w:r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abstractNumId w:val="26"/>
  </w:num>
  <w:num w:numId="2">
    <w:abstractNumId w:val="27"/>
  </w:num>
  <w:num w:numId="3">
    <w:abstractNumId w:val="1"/>
  </w:num>
  <w:num w:numId="4">
    <w:abstractNumId w:val="10"/>
  </w:num>
  <w:num w:numId="5">
    <w:abstractNumId w:val="15"/>
  </w:num>
  <w:num w:numId="6">
    <w:abstractNumId w:val="5"/>
  </w:num>
  <w:num w:numId="7">
    <w:abstractNumId w:val="1"/>
  </w:num>
  <w:num w:numId="8">
    <w:abstractNumId w:val="32"/>
  </w:num>
  <w:num w:numId="9">
    <w:abstractNumId w:val="4"/>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29"/>
  </w:num>
  <w:num w:numId="13">
    <w:abstractNumId w:val="6"/>
  </w:num>
  <w:num w:numId="14">
    <w:abstractNumId w:val="31"/>
  </w:num>
  <w:num w:numId="15">
    <w:abstractNumId w:val="34"/>
  </w:num>
  <w:num w:numId="16">
    <w:abstractNumId w:val="22"/>
  </w:num>
  <w:num w:numId="17">
    <w:abstractNumId w:val="8"/>
  </w:num>
  <w:num w:numId="18">
    <w:abstractNumId w:val="16"/>
  </w:num>
  <w:num w:numId="19">
    <w:abstractNumId w:val="17"/>
  </w:num>
  <w:num w:numId="20">
    <w:abstractNumId w:val="15"/>
  </w:num>
  <w:num w:numId="21">
    <w:abstractNumId w:val="15"/>
  </w:num>
  <w:num w:numId="22">
    <w:abstractNumId w:val="9"/>
  </w:num>
  <w:num w:numId="23">
    <w:abstractNumId w:val="18"/>
  </w:num>
  <w:num w:numId="24">
    <w:abstractNumId w:val="0"/>
  </w:num>
  <w:num w:numId="25">
    <w:abstractNumId w:val="13"/>
  </w:num>
  <w:num w:numId="26">
    <w:abstractNumId w:val="21"/>
  </w:num>
  <w:num w:numId="27">
    <w:abstractNumId w:val="25"/>
  </w:num>
  <w:num w:numId="28">
    <w:abstractNumId w:val="11"/>
  </w:num>
  <w:num w:numId="29">
    <w:abstractNumId w:val="35"/>
  </w:num>
  <w:num w:numId="30">
    <w:abstractNumId w:val="20"/>
  </w:num>
  <w:num w:numId="31">
    <w:abstractNumId w:val="28"/>
  </w:num>
  <w:num w:numId="32">
    <w:abstractNumId w:val="12"/>
  </w:num>
  <w:num w:numId="33">
    <w:abstractNumId w:val="2"/>
  </w:num>
  <w:num w:numId="34">
    <w:abstractNumId w:val="33"/>
  </w:num>
  <w:num w:numId="35">
    <w:abstractNumId w:val="14"/>
  </w:num>
  <w:num w:numId="36">
    <w:abstractNumId w:val="23"/>
  </w:num>
  <w:num w:numId="37">
    <w:abstractNumId w:val="3"/>
  </w:num>
  <w:num w:numId="38">
    <w:abstractNumId w:val="24"/>
  </w:num>
  <w:num w:numId="39">
    <w:abstractNumId w:val="19"/>
  </w:num>
  <w:num w:numId="40">
    <w:abstractNumId w:val="3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4FF4"/>
    <w:rsid w:val="00006BCB"/>
    <w:rsid w:val="0001137E"/>
    <w:rsid w:val="0001214D"/>
    <w:rsid w:val="000133F0"/>
    <w:rsid w:val="00017518"/>
    <w:rsid w:val="0001760D"/>
    <w:rsid w:val="0001799A"/>
    <w:rsid w:val="00021362"/>
    <w:rsid w:val="00022CB4"/>
    <w:rsid w:val="00022F71"/>
    <w:rsid w:val="0002369B"/>
    <w:rsid w:val="000246FC"/>
    <w:rsid w:val="000250FE"/>
    <w:rsid w:val="00025E64"/>
    <w:rsid w:val="00026B87"/>
    <w:rsid w:val="00030260"/>
    <w:rsid w:val="00030E8A"/>
    <w:rsid w:val="00031C25"/>
    <w:rsid w:val="00033B4A"/>
    <w:rsid w:val="00033C0B"/>
    <w:rsid w:val="00035609"/>
    <w:rsid w:val="0003617B"/>
    <w:rsid w:val="00037885"/>
    <w:rsid w:val="00037D7C"/>
    <w:rsid w:val="000407DC"/>
    <w:rsid w:val="0004204B"/>
    <w:rsid w:val="00042490"/>
    <w:rsid w:val="00042F15"/>
    <w:rsid w:val="000455DF"/>
    <w:rsid w:val="00045A8A"/>
    <w:rsid w:val="0004602D"/>
    <w:rsid w:val="0004639B"/>
    <w:rsid w:val="0005157D"/>
    <w:rsid w:val="000522FA"/>
    <w:rsid w:val="000523EE"/>
    <w:rsid w:val="00052CF8"/>
    <w:rsid w:val="00053B1D"/>
    <w:rsid w:val="00053CC7"/>
    <w:rsid w:val="00054955"/>
    <w:rsid w:val="00054A43"/>
    <w:rsid w:val="00056124"/>
    <w:rsid w:val="0005677D"/>
    <w:rsid w:val="00057CC0"/>
    <w:rsid w:val="00057E7F"/>
    <w:rsid w:val="000619D6"/>
    <w:rsid w:val="00063D10"/>
    <w:rsid w:val="000647AE"/>
    <w:rsid w:val="0006506E"/>
    <w:rsid w:val="00066125"/>
    <w:rsid w:val="0007096F"/>
    <w:rsid w:val="0007122D"/>
    <w:rsid w:val="00075201"/>
    <w:rsid w:val="00076465"/>
    <w:rsid w:val="000766B4"/>
    <w:rsid w:val="00076D49"/>
    <w:rsid w:val="000804A3"/>
    <w:rsid w:val="000811F0"/>
    <w:rsid w:val="00081914"/>
    <w:rsid w:val="00082305"/>
    <w:rsid w:val="00083FB1"/>
    <w:rsid w:val="0008461D"/>
    <w:rsid w:val="00085C75"/>
    <w:rsid w:val="000860B4"/>
    <w:rsid w:val="000923CC"/>
    <w:rsid w:val="000A0B51"/>
    <w:rsid w:val="000A1092"/>
    <w:rsid w:val="000A177C"/>
    <w:rsid w:val="000A578E"/>
    <w:rsid w:val="000B0F0A"/>
    <w:rsid w:val="000B17A9"/>
    <w:rsid w:val="000B27BD"/>
    <w:rsid w:val="000B4209"/>
    <w:rsid w:val="000B7094"/>
    <w:rsid w:val="000C2425"/>
    <w:rsid w:val="000C2824"/>
    <w:rsid w:val="000C2ED7"/>
    <w:rsid w:val="000C3447"/>
    <w:rsid w:val="000C45C1"/>
    <w:rsid w:val="000C507F"/>
    <w:rsid w:val="000C5216"/>
    <w:rsid w:val="000C59DD"/>
    <w:rsid w:val="000C628F"/>
    <w:rsid w:val="000C6609"/>
    <w:rsid w:val="000C6D10"/>
    <w:rsid w:val="000C6ECE"/>
    <w:rsid w:val="000C74BF"/>
    <w:rsid w:val="000C7705"/>
    <w:rsid w:val="000D24D9"/>
    <w:rsid w:val="000D2F8E"/>
    <w:rsid w:val="000D364F"/>
    <w:rsid w:val="000D63B4"/>
    <w:rsid w:val="000D6D9D"/>
    <w:rsid w:val="000E0695"/>
    <w:rsid w:val="000E241B"/>
    <w:rsid w:val="000E2C57"/>
    <w:rsid w:val="000E526C"/>
    <w:rsid w:val="000E5B23"/>
    <w:rsid w:val="000E6EAE"/>
    <w:rsid w:val="000F1882"/>
    <w:rsid w:val="000F3A60"/>
    <w:rsid w:val="000F4AC6"/>
    <w:rsid w:val="000F5188"/>
    <w:rsid w:val="000F668D"/>
    <w:rsid w:val="00100127"/>
    <w:rsid w:val="00101FA0"/>
    <w:rsid w:val="001032E9"/>
    <w:rsid w:val="001037CE"/>
    <w:rsid w:val="00103DF5"/>
    <w:rsid w:val="00104DE1"/>
    <w:rsid w:val="001067B0"/>
    <w:rsid w:val="001067FA"/>
    <w:rsid w:val="0011214D"/>
    <w:rsid w:val="00116778"/>
    <w:rsid w:val="00117BAC"/>
    <w:rsid w:val="00120042"/>
    <w:rsid w:val="001206F4"/>
    <w:rsid w:val="00125682"/>
    <w:rsid w:val="0013236E"/>
    <w:rsid w:val="00132AFE"/>
    <w:rsid w:val="00133293"/>
    <w:rsid w:val="00134694"/>
    <w:rsid w:val="00134A18"/>
    <w:rsid w:val="00134F72"/>
    <w:rsid w:val="001350D2"/>
    <w:rsid w:val="001365F0"/>
    <w:rsid w:val="00144BF6"/>
    <w:rsid w:val="00144E44"/>
    <w:rsid w:val="00145095"/>
    <w:rsid w:val="001467CC"/>
    <w:rsid w:val="001526CD"/>
    <w:rsid w:val="00152A18"/>
    <w:rsid w:val="00153C1F"/>
    <w:rsid w:val="00160163"/>
    <w:rsid w:val="00161F7A"/>
    <w:rsid w:val="00162CD2"/>
    <w:rsid w:val="00165BD0"/>
    <w:rsid w:val="0016609D"/>
    <w:rsid w:val="001662D4"/>
    <w:rsid w:val="00170244"/>
    <w:rsid w:val="00170C39"/>
    <w:rsid w:val="00171644"/>
    <w:rsid w:val="00172AE2"/>
    <w:rsid w:val="00173094"/>
    <w:rsid w:val="0017309F"/>
    <w:rsid w:val="00174BF1"/>
    <w:rsid w:val="00175487"/>
    <w:rsid w:val="0017712A"/>
    <w:rsid w:val="001771ED"/>
    <w:rsid w:val="00177566"/>
    <w:rsid w:val="00180242"/>
    <w:rsid w:val="00180495"/>
    <w:rsid w:val="0018200A"/>
    <w:rsid w:val="00182293"/>
    <w:rsid w:val="0018350C"/>
    <w:rsid w:val="00184BF3"/>
    <w:rsid w:val="00185983"/>
    <w:rsid w:val="00185A29"/>
    <w:rsid w:val="00192125"/>
    <w:rsid w:val="0019265C"/>
    <w:rsid w:val="0019372C"/>
    <w:rsid w:val="00194359"/>
    <w:rsid w:val="00194A5B"/>
    <w:rsid w:val="0019607E"/>
    <w:rsid w:val="001A0382"/>
    <w:rsid w:val="001A1061"/>
    <w:rsid w:val="001A176D"/>
    <w:rsid w:val="001A47EE"/>
    <w:rsid w:val="001A4866"/>
    <w:rsid w:val="001A540F"/>
    <w:rsid w:val="001A5FE4"/>
    <w:rsid w:val="001B10BB"/>
    <w:rsid w:val="001B161E"/>
    <w:rsid w:val="001B1871"/>
    <w:rsid w:val="001B2A14"/>
    <w:rsid w:val="001B66BC"/>
    <w:rsid w:val="001C0D41"/>
    <w:rsid w:val="001C1106"/>
    <w:rsid w:val="001C1253"/>
    <w:rsid w:val="001C1E15"/>
    <w:rsid w:val="001C292B"/>
    <w:rsid w:val="001C428C"/>
    <w:rsid w:val="001C4920"/>
    <w:rsid w:val="001C52BC"/>
    <w:rsid w:val="001C6503"/>
    <w:rsid w:val="001D0914"/>
    <w:rsid w:val="001D0BF3"/>
    <w:rsid w:val="001D1B39"/>
    <w:rsid w:val="001D28AA"/>
    <w:rsid w:val="001D47BA"/>
    <w:rsid w:val="001D4E3B"/>
    <w:rsid w:val="001D4FD2"/>
    <w:rsid w:val="001D7D74"/>
    <w:rsid w:val="001D7DA5"/>
    <w:rsid w:val="001E1541"/>
    <w:rsid w:val="001E281D"/>
    <w:rsid w:val="001E36FD"/>
    <w:rsid w:val="001E4BFC"/>
    <w:rsid w:val="001F0937"/>
    <w:rsid w:val="001F0C74"/>
    <w:rsid w:val="001F14FD"/>
    <w:rsid w:val="001F73B8"/>
    <w:rsid w:val="0020052C"/>
    <w:rsid w:val="0020229F"/>
    <w:rsid w:val="002023A7"/>
    <w:rsid w:val="002024C9"/>
    <w:rsid w:val="0020292F"/>
    <w:rsid w:val="00204BA5"/>
    <w:rsid w:val="00205690"/>
    <w:rsid w:val="002060C0"/>
    <w:rsid w:val="00206196"/>
    <w:rsid w:val="00206933"/>
    <w:rsid w:val="0021025D"/>
    <w:rsid w:val="002104D4"/>
    <w:rsid w:val="00213133"/>
    <w:rsid w:val="00213E3A"/>
    <w:rsid w:val="00214D8E"/>
    <w:rsid w:val="00215399"/>
    <w:rsid w:val="002178FE"/>
    <w:rsid w:val="00217C7F"/>
    <w:rsid w:val="00217CEA"/>
    <w:rsid w:val="002232DA"/>
    <w:rsid w:val="00223F8C"/>
    <w:rsid w:val="00224564"/>
    <w:rsid w:val="00233570"/>
    <w:rsid w:val="00236317"/>
    <w:rsid w:val="0023733E"/>
    <w:rsid w:val="002404E3"/>
    <w:rsid w:val="00240889"/>
    <w:rsid w:val="00240B0F"/>
    <w:rsid w:val="00241E07"/>
    <w:rsid w:val="0024331B"/>
    <w:rsid w:val="0024637B"/>
    <w:rsid w:val="00247EAF"/>
    <w:rsid w:val="0025050F"/>
    <w:rsid w:val="0025058C"/>
    <w:rsid w:val="00251325"/>
    <w:rsid w:val="0025204C"/>
    <w:rsid w:val="00253770"/>
    <w:rsid w:val="00255CB3"/>
    <w:rsid w:val="0025610F"/>
    <w:rsid w:val="00256769"/>
    <w:rsid w:val="00257986"/>
    <w:rsid w:val="0026041C"/>
    <w:rsid w:val="0026173E"/>
    <w:rsid w:val="002636C6"/>
    <w:rsid w:val="00264B04"/>
    <w:rsid w:val="002670E8"/>
    <w:rsid w:val="00270C12"/>
    <w:rsid w:val="002724C3"/>
    <w:rsid w:val="002731EC"/>
    <w:rsid w:val="00274232"/>
    <w:rsid w:val="00276435"/>
    <w:rsid w:val="0027732B"/>
    <w:rsid w:val="00280327"/>
    <w:rsid w:val="00280553"/>
    <w:rsid w:val="002805C2"/>
    <w:rsid w:val="0028063A"/>
    <w:rsid w:val="002822EC"/>
    <w:rsid w:val="00282730"/>
    <w:rsid w:val="00282E22"/>
    <w:rsid w:val="002838DB"/>
    <w:rsid w:val="00283D09"/>
    <w:rsid w:val="00284E94"/>
    <w:rsid w:val="00284FB6"/>
    <w:rsid w:val="00285F19"/>
    <w:rsid w:val="0028618D"/>
    <w:rsid w:val="00286885"/>
    <w:rsid w:val="00287E74"/>
    <w:rsid w:val="002908E7"/>
    <w:rsid w:val="0029229A"/>
    <w:rsid w:val="0029305F"/>
    <w:rsid w:val="00293A4E"/>
    <w:rsid w:val="002941FF"/>
    <w:rsid w:val="00294236"/>
    <w:rsid w:val="0029594E"/>
    <w:rsid w:val="00295E6E"/>
    <w:rsid w:val="002975AE"/>
    <w:rsid w:val="00297B44"/>
    <w:rsid w:val="002A0F31"/>
    <w:rsid w:val="002A14E1"/>
    <w:rsid w:val="002A1CCE"/>
    <w:rsid w:val="002A2B37"/>
    <w:rsid w:val="002A5EBD"/>
    <w:rsid w:val="002A638B"/>
    <w:rsid w:val="002A7291"/>
    <w:rsid w:val="002A7C49"/>
    <w:rsid w:val="002B01B4"/>
    <w:rsid w:val="002B0460"/>
    <w:rsid w:val="002B0A4D"/>
    <w:rsid w:val="002B1E0D"/>
    <w:rsid w:val="002B22C8"/>
    <w:rsid w:val="002B290F"/>
    <w:rsid w:val="002B3929"/>
    <w:rsid w:val="002B4C32"/>
    <w:rsid w:val="002B5D09"/>
    <w:rsid w:val="002C0FAF"/>
    <w:rsid w:val="002C3110"/>
    <w:rsid w:val="002C5AC7"/>
    <w:rsid w:val="002C72F1"/>
    <w:rsid w:val="002C7F87"/>
    <w:rsid w:val="002D2E87"/>
    <w:rsid w:val="002D37F6"/>
    <w:rsid w:val="002D3B90"/>
    <w:rsid w:val="002D4298"/>
    <w:rsid w:val="002D43D2"/>
    <w:rsid w:val="002D5AED"/>
    <w:rsid w:val="002D5CF9"/>
    <w:rsid w:val="002E09B3"/>
    <w:rsid w:val="002E3271"/>
    <w:rsid w:val="002E5D53"/>
    <w:rsid w:val="002E7ADA"/>
    <w:rsid w:val="002E7B2B"/>
    <w:rsid w:val="002F0288"/>
    <w:rsid w:val="002F129F"/>
    <w:rsid w:val="002F295A"/>
    <w:rsid w:val="002F3400"/>
    <w:rsid w:val="002F4E70"/>
    <w:rsid w:val="002F7BA3"/>
    <w:rsid w:val="00300380"/>
    <w:rsid w:val="00301418"/>
    <w:rsid w:val="00302990"/>
    <w:rsid w:val="00302B2E"/>
    <w:rsid w:val="0030343D"/>
    <w:rsid w:val="003065BE"/>
    <w:rsid w:val="00310B03"/>
    <w:rsid w:val="00310B3F"/>
    <w:rsid w:val="003118B3"/>
    <w:rsid w:val="003139D6"/>
    <w:rsid w:val="00313B0D"/>
    <w:rsid w:val="00314841"/>
    <w:rsid w:val="003149C9"/>
    <w:rsid w:val="00316767"/>
    <w:rsid w:val="003204AA"/>
    <w:rsid w:val="00321143"/>
    <w:rsid w:val="00323133"/>
    <w:rsid w:val="00323969"/>
    <w:rsid w:val="00324000"/>
    <w:rsid w:val="00324FF5"/>
    <w:rsid w:val="003266A6"/>
    <w:rsid w:val="003278E4"/>
    <w:rsid w:val="00327B65"/>
    <w:rsid w:val="00331A24"/>
    <w:rsid w:val="0033216C"/>
    <w:rsid w:val="003354D3"/>
    <w:rsid w:val="00335AA2"/>
    <w:rsid w:val="00336CF7"/>
    <w:rsid w:val="00337242"/>
    <w:rsid w:val="003404C0"/>
    <w:rsid w:val="0034175A"/>
    <w:rsid w:val="00341881"/>
    <w:rsid w:val="00342CFE"/>
    <w:rsid w:val="00342D9E"/>
    <w:rsid w:val="00343DBF"/>
    <w:rsid w:val="003440FC"/>
    <w:rsid w:val="0034524B"/>
    <w:rsid w:val="0034536F"/>
    <w:rsid w:val="00345FBC"/>
    <w:rsid w:val="0034681A"/>
    <w:rsid w:val="00346F5B"/>
    <w:rsid w:val="003473C6"/>
    <w:rsid w:val="00351E21"/>
    <w:rsid w:val="003520D5"/>
    <w:rsid w:val="0035411C"/>
    <w:rsid w:val="003542FB"/>
    <w:rsid w:val="00355316"/>
    <w:rsid w:val="00360478"/>
    <w:rsid w:val="00360E7D"/>
    <w:rsid w:val="00361702"/>
    <w:rsid w:val="003617BB"/>
    <w:rsid w:val="00362931"/>
    <w:rsid w:val="00365E48"/>
    <w:rsid w:val="00367325"/>
    <w:rsid w:val="00367B78"/>
    <w:rsid w:val="00371247"/>
    <w:rsid w:val="003734A1"/>
    <w:rsid w:val="003750D7"/>
    <w:rsid w:val="0037675D"/>
    <w:rsid w:val="00376E4C"/>
    <w:rsid w:val="00377819"/>
    <w:rsid w:val="00377EA1"/>
    <w:rsid w:val="00381A25"/>
    <w:rsid w:val="00381A9C"/>
    <w:rsid w:val="00381B11"/>
    <w:rsid w:val="00383D42"/>
    <w:rsid w:val="00385590"/>
    <w:rsid w:val="003856D9"/>
    <w:rsid w:val="0038725A"/>
    <w:rsid w:val="00387C01"/>
    <w:rsid w:val="00390A81"/>
    <w:rsid w:val="0039116D"/>
    <w:rsid w:val="003913B7"/>
    <w:rsid w:val="00391E74"/>
    <w:rsid w:val="00392385"/>
    <w:rsid w:val="00392A17"/>
    <w:rsid w:val="0039467A"/>
    <w:rsid w:val="00394E0C"/>
    <w:rsid w:val="003965C6"/>
    <w:rsid w:val="00396DC7"/>
    <w:rsid w:val="00397149"/>
    <w:rsid w:val="0039776C"/>
    <w:rsid w:val="00397AD5"/>
    <w:rsid w:val="00397EAD"/>
    <w:rsid w:val="003A03D5"/>
    <w:rsid w:val="003A0C9C"/>
    <w:rsid w:val="003A26A1"/>
    <w:rsid w:val="003A41E8"/>
    <w:rsid w:val="003A4A8B"/>
    <w:rsid w:val="003A4BB1"/>
    <w:rsid w:val="003A604B"/>
    <w:rsid w:val="003A6D79"/>
    <w:rsid w:val="003B0325"/>
    <w:rsid w:val="003B25FE"/>
    <w:rsid w:val="003B2F39"/>
    <w:rsid w:val="003B3938"/>
    <w:rsid w:val="003B794E"/>
    <w:rsid w:val="003C0C42"/>
    <w:rsid w:val="003C1247"/>
    <w:rsid w:val="003C3A43"/>
    <w:rsid w:val="003D0394"/>
    <w:rsid w:val="003D14F0"/>
    <w:rsid w:val="003D19A1"/>
    <w:rsid w:val="003D1E58"/>
    <w:rsid w:val="003D2E86"/>
    <w:rsid w:val="003D609C"/>
    <w:rsid w:val="003D6796"/>
    <w:rsid w:val="003D70D8"/>
    <w:rsid w:val="003E031C"/>
    <w:rsid w:val="003E0465"/>
    <w:rsid w:val="003E128C"/>
    <w:rsid w:val="003E42A3"/>
    <w:rsid w:val="003E4A7A"/>
    <w:rsid w:val="003E78EF"/>
    <w:rsid w:val="003F0423"/>
    <w:rsid w:val="003F2B42"/>
    <w:rsid w:val="003F42A4"/>
    <w:rsid w:val="003F4FBD"/>
    <w:rsid w:val="003F66C7"/>
    <w:rsid w:val="003F76D6"/>
    <w:rsid w:val="003F7928"/>
    <w:rsid w:val="00400DE5"/>
    <w:rsid w:val="00402915"/>
    <w:rsid w:val="00404AA6"/>
    <w:rsid w:val="00406327"/>
    <w:rsid w:val="00411117"/>
    <w:rsid w:val="004138CB"/>
    <w:rsid w:val="00415435"/>
    <w:rsid w:val="004178C6"/>
    <w:rsid w:val="00417974"/>
    <w:rsid w:val="004225B0"/>
    <w:rsid w:val="004250A6"/>
    <w:rsid w:val="00425944"/>
    <w:rsid w:val="00426472"/>
    <w:rsid w:val="0043028A"/>
    <w:rsid w:val="004305D4"/>
    <w:rsid w:val="00431346"/>
    <w:rsid w:val="004313FE"/>
    <w:rsid w:val="00432FB2"/>
    <w:rsid w:val="00433940"/>
    <w:rsid w:val="004342FB"/>
    <w:rsid w:val="004364E1"/>
    <w:rsid w:val="00437C28"/>
    <w:rsid w:val="00440039"/>
    <w:rsid w:val="004411F7"/>
    <w:rsid w:val="00442005"/>
    <w:rsid w:val="0044291C"/>
    <w:rsid w:val="00442AC7"/>
    <w:rsid w:val="00450371"/>
    <w:rsid w:val="004505AD"/>
    <w:rsid w:val="00451086"/>
    <w:rsid w:val="00451A14"/>
    <w:rsid w:val="00453506"/>
    <w:rsid w:val="004553CC"/>
    <w:rsid w:val="004558B9"/>
    <w:rsid w:val="004576E4"/>
    <w:rsid w:val="00460B07"/>
    <w:rsid w:val="004614DE"/>
    <w:rsid w:val="004634DD"/>
    <w:rsid w:val="00464652"/>
    <w:rsid w:val="004646E3"/>
    <w:rsid w:val="00465C37"/>
    <w:rsid w:val="00465DA9"/>
    <w:rsid w:val="00467D86"/>
    <w:rsid w:val="00467F16"/>
    <w:rsid w:val="0047104E"/>
    <w:rsid w:val="0047350D"/>
    <w:rsid w:val="00473AC1"/>
    <w:rsid w:val="0047530E"/>
    <w:rsid w:val="0048171B"/>
    <w:rsid w:val="00482556"/>
    <w:rsid w:val="00482C0C"/>
    <w:rsid w:val="00483E76"/>
    <w:rsid w:val="0048413A"/>
    <w:rsid w:val="00484752"/>
    <w:rsid w:val="0048607A"/>
    <w:rsid w:val="004869D2"/>
    <w:rsid w:val="00487EBA"/>
    <w:rsid w:val="00492DB8"/>
    <w:rsid w:val="00493C2A"/>
    <w:rsid w:val="004948CC"/>
    <w:rsid w:val="004949D5"/>
    <w:rsid w:val="004952B8"/>
    <w:rsid w:val="0049536F"/>
    <w:rsid w:val="004953E7"/>
    <w:rsid w:val="00495883"/>
    <w:rsid w:val="00496298"/>
    <w:rsid w:val="00496E8A"/>
    <w:rsid w:val="00497483"/>
    <w:rsid w:val="004A03BA"/>
    <w:rsid w:val="004A0AB6"/>
    <w:rsid w:val="004A119F"/>
    <w:rsid w:val="004A1C7A"/>
    <w:rsid w:val="004A22B4"/>
    <w:rsid w:val="004A2A62"/>
    <w:rsid w:val="004A3351"/>
    <w:rsid w:val="004A3606"/>
    <w:rsid w:val="004A4C49"/>
    <w:rsid w:val="004A5E80"/>
    <w:rsid w:val="004B0F8C"/>
    <w:rsid w:val="004B1BFA"/>
    <w:rsid w:val="004B2A2E"/>
    <w:rsid w:val="004B41F0"/>
    <w:rsid w:val="004B551D"/>
    <w:rsid w:val="004C0074"/>
    <w:rsid w:val="004C1538"/>
    <w:rsid w:val="004C19FF"/>
    <w:rsid w:val="004C1C3E"/>
    <w:rsid w:val="004C32CE"/>
    <w:rsid w:val="004C3738"/>
    <w:rsid w:val="004C4540"/>
    <w:rsid w:val="004C4B97"/>
    <w:rsid w:val="004C5994"/>
    <w:rsid w:val="004C5E65"/>
    <w:rsid w:val="004C63A4"/>
    <w:rsid w:val="004C6AFC"/>
    <w:rsid w:val="004C713E"/>
    <w:rsid w:val="004C73A4"/>
    <w:rsid w:val="004D0B8E"/>
    <w:rsid w:val="004D298C"/>
    <w:rsid w:val="004E278E"/>
    <w:rsid w:val="004E3E67"/>
    <w:rsid w:val="004E56DD"/>
    <w:rsid w:val="004E6B0E"/>
    <w:rsid w:val="004E72BB"/>
    <w:rsid w:val="004F04AA"/>
    <w:rsid w:val="004F2565"/>
    <w:rsid w:val="004F2645"/>
    <w:rsid w:val="004F40F6"/>
    <w:rsid w:val="004F6A6B"/>
    <w:rsid w:val="00501383"/>
    <w:rsid w:val="00501BB3"/>
    <w:rsid w:val="005028F0"/>
    <w:rsid w:val="00503312"/>
    <w:rsid w:val="00506214"/>
    <w:rsid w:val="005065EA"/>
    <w:rsid w:val="00507775"/>
    <w:rsid w:val="00511486"/>
    <w:rsid w:val="00511F44"/>
    <w:rsid w:val="00514501"/>
    <w:rsid w:val="00514ABB"/>
    <w:rsid w:val="005205EC"/>
    <w:rsid w:val="00522166"/>
    <w:rsid w:val="00522E08"/>
    <w:rsid w:val="00523824"/>
    <w:rsid w:val="00524A63"/>
    <w:rsid w:val="00525165"/>
    <w:rsid w:val="00526359"/>
    <w:rsid w:val="005278A4"/>
    <w:rsid w:val="005278F9"/>
    <w:rsid w:val="005302A2"/>
    <w:rsid w:val="005319E4"/>
    <w:rsid w:val="00533740"/>
    <w:rsid w:val="00533A7E"/>
    <w:rsid w:val="00534DE5"/>
    <w:rsid w:val="00535907"/>
    <w:rsid w:val="0053591F"/>
    <w:rsid w:val="0053637C"/>
    <w:rsid w:val="00536E67"/>
    <w:rsid w:val="00536F40"/>
    <w:rsid w:val="00540706"/>
    <w:rsid w:val="00541629"/>
    <w:rsid w:val="005421E7"/>
    <w:rsid w:val="00543911"/>
    <w:rsid w:val="005472E5"/>
    <w:rsid w:val="00547327"/>
    <w:rsid w:val="0054786D"/>
    <w:rsid w:val="0055374B"/>
    <w:rsid w:val="00553C6B"/>
    <w:rsid w:val="00554D53"/>
    <w:rsid w:val="00554EEF"/>
    <w:rsid w:val="005564BE"/>
    <w:rsid w:val="005574C7"/>
    <w:rsid w:val="00557DF6"/>
    <w:rsid w:val="0056060C"/>
    <w:rsid w:val="00562465"/>
    <w:rsid w:val="00562CE2"/>
    <w:rsid w:val="00562F10"/>
    <w:rsid w:val="005634CC"/>
    <w:rsid w:val="0056409B"/>
    <w:rsid w:val="00566131"/>
    <w:rsid w:val="00566C82"/>
    <w:rsid w:val="00566D9C"/>
    <w:rsid w:val="005703D4"/>
    <w:rsid w:val="005704A7"/>
    <w:rsid w:val="00570C3F"/>
    <w:rsid w:val="00573F42"/>
    <w:rsid w:val="0057534D"/>
    <w:rsid w:val="0057590D"/>
    <w:rsid w:val="00575A75"/>
    <w:rsid w:val="00581759"/>
    <w:rsid w:val="00581A74"/>
    <w:rsid w:val="0058211E"/>
    <w:rsid w:val="00582464"/>
    <w:rsid w:val="00583B23"/>
    <w:rsid w:val="00584245"/>
    <w:rsid w:val="00585104"/>
    <w:rsid w:val="00585AF3"/>
    <w:rsid w:val="00586037"/>
    <w:rsid w:val="00590213"/>
    <w:rsid w:val="005902CD"/>
    <w:rsid w:val="005906F2"/>
    <w:rsid w:val="00591F38"/>
    <w:rsid w:val="0059233B"/>
    <w:rsid w:val="005932D6"/>
    <w:rsid w:val="0059401A"/>
    <w:rsid w:val="00595980"/>
    <w:rsid w:val="005A0E61"/>
    <w:rsid w:val="005A5597"/>
    <w:rsid w:val="005A5D8C"/>
    <w:rsid w:val="005A6C98"/>
    <w:rsid w:val="005A71BB"/>
    <w:rsid w:val="005A75F9"/>
    <w:rsid w:val="005B347F"/>
    <w:rsid w:val="005B4E8E"/>
    <w:rsid w:val="005B6BC8"/>
    <w:rsid w:val="005B73DD"/>
    <w:rsid w:val="005C0DC2"/>
    <w:rsid w:val="005C1187"/>
    <w:rsid w:val="005C1AB5"/>
    <w:rsid w:val="005C3305"/>
    <w:rsid w:val="005D0C55"/>
    <w:rsid w:val="005D21B8"/>
    <w:rsid w:val="005D2BC8"/>
    <w:rsid w:val="005D323F"/>
    <w:rsid w:val="005D50E4"/>
    <w:rsid w:val="005D5418"/>
    <w:rsid w:val="005D659A"/>
    <w:rsid w:val="005D706F"/>
    <w:rsid w:val="005E1212"/>
    <w:rsid w:val="005E1ACE"/>
    <w:rsid w:val="005E1E0C"/>
    <w:rsid w:val="005F3BC1"/>
    <w:rsid w:val="005F5281"/>
    <w:rsid w:val="005F6A2A"/>
    <w:rsid w:val="0060067F"/>
    <w:rsid w:val="00600B0A"/>
    <w:rsid w:val="00602AAB"/>
    <w:rsid w:val="00605B84"/>
    <w:rsid w:val="0061097A"/>
    <w:rsid w:val="0061126E"/>
    <w:rsid w:val="00620092"/>
    <w:rsid w:val="00620D4A"/>
    <w:rsid w:val="00621224"/>
    <w:rsid w:val="00621796"/>
    <w:rsid w:val="00621EF9"/>
    <w:rsid w:val="006236EE"/>
    <w:rsid w:val="006267CE"/>
    <w:rsid w:val="006270A2"/>
    <w:rsid w:val="006310D5"/>
    <w:rsid w:val="00633502"/>
    <w:rsid w:val="0063383B"/>
    <w:rsid w:val="00633F27"/>
    <w:rsid w:val="006346C0"/>
    <w:rsid w:val="00635D34"/>
    <w:rsid w:val="006366AA"/>
    <w:rsid w:val="006366BB"/>
    <w:rsid w:val="0063758B"/>
    <w:rsid w:val="0063767C"/>
    <w:rsid w:val="00637D8C"/>
    <w:rsid w:val="00643216"/>
    <w:rsid w:val="00643720"/>
    <w:rsid w:val="006456AF"/>
    <w:rsid w:val="00646ACB"/>
    <w:rsid w:val="00647454"/>
    <w:rsid w:val="00647497"/>
    <w:rsid w:val="00650D5D"/>
    <w:rsid w:val="00651486"/>
    <w:rsid w:val="00651ED4"/>
    <w:rsid w:val="00652FAD"/>
    <w:rsid w:val="0065593C"/>
    <w:rsid w:val="00656AB5"/>
    <w:rsid w:val="00663214"/>
    <w:rsid w:val="00666448"/>
    <w:rsid w:val="00666B18"/>
    <w:rsid w:val="00666D8A"/>
    <w:rsid w:val="00667CA2"/>
    <w:rsid w:val="00670588"/>
    <w:rsid w:val="00671823"/>
    <w:rsid w:val="00672861"/>
    <w:rsid w:val="00673725"/>
    <w:rsid w:val="0067377D"/>
    <w:rsid w:val="00674339"/>
    <w:rsid w:val="00674EEF"/>
    <w:rsid w:val="00675B6A"/>
    <w:rsid w:val="0067609D"/>
    <w:rsid w:val="0067641F"/>
    <w:rsid w:val="006819F2"/>
    <w:rsid w:val="00682630"/>
    <w:rsid w:val="00683149"/>
    <w:rsid w:val="0068493E"/>
    <w:rsid w:val="00687863"/>
    <w:rsid w:val="0069145F"/>
    <w:rsid w:val="00691DBE"/>
    <w:rsid w:val="00692543"/>
    <w:rsid w:val="00692737"/>
    <w:rsid w:val="00692BD8"/>
    <w:rsid w:val="00693295"/>
    <w:rsid w:val="00693A6F"/>
    <w:rsid w:val="006A3240"/>
    <w:rsid w:val="006A3F36"/>
    <w:rsid w:val="006A50C8"/>
    <w:rsid w:val="006A60E2"/>
    <w:rsid w:val="006A652E"/>
    <w:rsid w:val="006A6B7D"/>
    <w:rsid w:val="006A79AB"/>
    <w:rsid w:val="006B0D81"/>
    <w:rsid w:val="006B19E7"/>
    <w:rsid w:val="006B19F3"/>
    <w:rsid w:val="006B3964"/>
    <w:rsid w:val="006B3CAE"/>
    <w:rsid w:val="006B477D"/>
    <w:rsid w:val="006B4D83"/>
    <w:rsid w:val="006B564D"/>
    <w:rsid w:val="006B6272"/>
    <w:rsid w:val="006B69B6"/>
    <w:rsid w:val="006B7675"/>
    <w:rsid w:val="006C01BE"/>
    <w:rsid w:val="006C1AF2"/>
    <w:rsid w:val="006C1EE8"/>
    <w:rsid w:val="006C27CB"/>
    <w:rsid w:val="006C28D3"/>
    <w:rsid w:val="006C5064"/>
    <w:rsid w:val="006C6E47"/>
    <w:rsid w:val="006C797C"/>
    <w:rsid w:val="006C7AE0"/>
    <w:rsid w:val="006D0B68"/>
    <w:rsid w:val="006D1805"/>
    <w:rsid w:val="006D39DA"/>
    <w:rsid w:val="006D55F8"/>
    <w:rsid w:val="006D59C3"/>
    <w:rsid w:val="006D7010"/>
    <w:rsid w:val="006E04E3"/>
    <w:rsid w:val="006E7D9D"/>
    <w:rsid w:val="006F0AF8"/>
    <w:rsid w:val="006F2F47"/>
    <w:rsid w:val="006F316F"/>
    <w:rsid w:val="006F3CC2"/>
    <w:rsid w:val="006F44A9"/>
    <w:rsid w:val="006F7E83"/>
    <w:rsid w:val="006F7E87"/>
    <w:rsid w:val="00701661"/>
    <w:rsid w:val="007035DE"/>
    <w:rsid w:val="00705D71"/>
    <w:rsid w:val="00707089"/>
    <w:rsid w:val="0070793B"/>
    <w:rsid w:val="00707F16"/>
    <w:rsid w:val="00710E32"/>
    <w:rsid w:val="007144E2"/>
    <w:rsid w:val="00714B0F"/>
    <w:rsid w:val="0072019C"/>
    <w:rsid w:val="00720CF6"/>
    <w:rsid w:val="007215F7"/>
    <w:rsid w:val="00721E35"/>
    <w:rsid w:val="00721E7D"/>
    <w:rsid w:val="00722BA8"/>
    <w:rsid w:val="00723BEA"/>
    <w:rsid w:val="007240B4"/>
    <w:rsid w:val="00724FFF"/>
    <w:rsid w:val="0072650D"/>
    <w:rsid w:val="0073022D"/>
    <w:rsid w:val="00732F6C"/>
    <w:rsid w:val="00733041"/>
    <w:rsid w:val="0073481E"/>
    <w:rsid w:val="0073492B"/>
    <w:rsid w:val="0074152C"/>
    <w:rsid w:val="0074257C"/>
    <w:rsid w:val="00742BAD"/>
    <w:rsid w:val="0074352A"/>
    <w:rsid w:val="007435A3"/>
    <w:rsid w:val="00744D59"/>
    <w:rsid w:val="0074713E"/>
    <w:rsid w:val="00747AF6"/>
    <w:rsid w:val="00751D24"/>
    <w:rsid w:val="007520DB"/>
    <w:rsid w:val="00752685"/>
    <w:rsid w:val="00754268"/>
    <w:rsid w:val="00754814"/>
    <w:rsid w:val="00754962"/>
    <w:rsid w:val="00755370"/>
    <w:rsid w:val="007553B6"/>
    <w:rsid w:val="00756357"/>
    <w:rsid w:val="00757BCE"/>
    <w:rsid w:val="007601F3"/>
    <w:rsid w:val="00761FA9"/>
    <w:rsid w:val="00763445"/>
    <w:rsid w:val="00765B5E"/>
    <w:rsid w:val="0076771E"/>
    <w:rsid w:val="00767A6E"/>
    <w:rsid w:val="00770170"/>
    <w:rsid w:val="00771DCE"/>
    <w:rsid w:val="0077287A"/>
    <w:rsid w:val="00775AD7"/>
    <w:rsid w:val="00775E74"/>
    <w:rsid w:val="007775F7"/>
    <w:rsid w:val="0077798A"/>
    <w:rsid w:val="00777BF8"/>
    <w:rsid w:val="00783C7F"/>
    <w:rsid w:val="0078635E"/>
    <w:rsid w:val="00787BA6"/>
    <w:rsid w:val="00791368"/>
    <w:rsid w:val="007929FD"/>
    <w:rsid w:val="007934A3"/>
    <w:rsid w:val="00796A12"/>
    <w:rsid w:val="00796A44"/>
    <w:rsid w:val="00797F90"/>
    <w:rsid w:val="00797FC4"/>
    <w:rsid w:val="007A281F"/>
    <w:rsid w:val="007A2B4A"/>
    <w:rsid w:val="007A2C8B"/>
    <w:rsid w:val="007A34AE"/>
    <w:rsid w:val="007A4A15"/>
    <w:rsid w:val="007A4E5C"/>
    <w:rsid w:val="007A54EB"/>
    <w:rsid w:val="007B2AE4"/>
    <w:rsid w:val="007B2CE3"/>
    <w:rsid w:val="007B3FF6"/>
    <w:rsid w:val="007B4516"/>
    <w:rsid w:val="007B5BEE"/>
    <w:rsid w:val="007B5F39"/>
    <w:rsid w:val="007B6D87"/>
    <w:rsid w:val="007B7235"/>
    <w:rsid w:val="007B7784"/>
    <w:rsid w:val="007C18C5"/>
    <w:rsid w:val="007C2F0B"/>
    <w:rsid w:val="007C41A4"/>
    <w:rsid w:val="007C64F4"/>
    <w:rsid w:val="007C7168"/>
    <w:rsid w:val="007C720A"/>
    <w:rsid w:val="007D07A0"/>
    <w:rsid w:val="007D1E3A"/>
    <w:rsid w:val="007D350D"/>
    <w:rsid w:val="007D352F"/>
    <w:rsid w:val="007D3B7C"/>
    <w:rsid w:val="007D3E3C"/>
    <w:rsid w:val="007D43EA"/>
    <w:rsid w:val="007D7318"/>
    <w:rsid w:val="007E163B"/>
    <w:rsid w:val="007E20FC"/>
    <w:rsid w:val="007E257E"/>
    <w:rsid w:val="007E4F06"/>
    <w:rsid w:val="007E5B2A"/>
    <w:rsid w:val="007E70C0"/>
    <w:rsid w:val="007F00CB"/>
    <w:rsid w:val="007F0A3A"/>
    <w:rsid w:val="007F0C10"/>
    <w:rsid w:val="007F2CAF"/>
    <w:rsid w:val="007F2D6D"/>
    <w:rsid w:val="007F6F8C"/>
    <w:rsid w:val="007F78EE"/>
    <w:rsid w:val="008004AD"/>
    <w:rsid w:val="00800A00"/>
    <w:rsid w:val="00800FC9"/>
    <w:rsid w:val="008018F3"/>
    <w:rsid w:val="00802678"/>
    <w:rsid w:val="00803031"/>
    <w:rsid w:val="008032DF"/>
    <w:rsid w:val="008048CE"/>
    <w:rsid w:val="00804ACD"/>
    <w:rsid w:val="008059D9"/>
    <w:rsid w:val="00805B66"/>
    <w:rsid w:val="00805C85"/>
    <w:rsid w:val="00806189"/>
    <w:rsid w:val="00806AB1"/>
    <w:rsid w:val="0081043C"/>
    <w:rsid w:val="00811DF3"/>
    <w:rsid w:val="0081632A"/>
    <w:rsid w:val="008164FA"/>
    <w:rsid w:val="00816E7F"/>
    <w:rsid w:val="0081768E"/>
    <w:rsid w:val="008209B8"/>
    <w:rsid w:val="00820CE0"/>
    <w:rsid w:val="008213BF"/>
    <w:rsid w:val="00822168"/>
    <w:rsid w:val="0082319A"/>
    <w:rsid w:val="00823C54"/>
    <w:rsid w:val="0082633B"/>
    <w:rsid w:val="00827511"/>
    <w:rsid w:val="00830014"/>
    <w:rsid w:val="0083132A"/>
    <w:rsid w:val="00836D2B"/>
    <w:rsid w:val="0084591F"/>
    <w:rsid w:val="00845939"/>
    <w:rsid w:val="00845EFC"/>
    <w:rsid w:val="00846FEB"/>
    <w:rsid w:val="0084724C"/>
    <w:rsid w:val="008536FF"/>
    <w:rsid w:val="0085375C"/>
    <w:rsid w:val="0085379C"/>
    <w:rsid w:val="008543C4"/>
    <w:rsid w:val="00856D4A"/>
    <w:rsid w:val="00857564"/>
    <w:rsid w:val="008610D3"/>
    <w:rsid w:val="00863A22"/>
    <w:rsid w:val="00864F87"/>
    <w:rsid w:val="008652C9"/>
    <w:rsid w:val="0086597E"/>
    <w:rsid w:val="00866346"/>
    <w:rsid w:val="00866A29"/>
    <w:rsid w:val="00867BCC"/>
    <w:rsid w:val="00867C1F"/>
    <w:rsid w:val="00870F06"/>
    <w:rsid w:val="00872A3E"/>
    <w:rsid w:val="00874327"/>
    <w:rsid w:val="00874648"/>
    <w:rsid w:val="008768A0"/>
    <w:rsid w:val="00882009"/>
    <w:rsid w:val="008856A6"/>
    <w:rsid w:val="00887F41"/>
    <w:rsid w:val="00892B27"/>
    <w:rsid w:val="00892C09"/>
    <w:rsid w:val="00893071"/>
    <w:rsid w:val="008934CD"/>
    <w:rsid w:val="00893989"/>
    <w:rsid w:val="00895D95"/>
    <w:rsid w:val="00896F2D"/>
    <w:rsid w:val="008A132D"/>
    <w:rsid w:val="008A14CF"/>
    <w:rsid w:val="008A3B64"/>
    <w:rsid w:val="008A3FFD"/>
    <w:rsid w:val="008A4786"/>
    <w:rsid w:val="008A527C"/>
    <w:rsid w:val="008A5662"/>
    <w:rsid w:val="008A5C4C"/>
    <w:rsid w:val="008A62EB"/>
    <w:rsid w:val="008A7FA8"/>
    <w:rsid w:val="008B098F"/>
    <w:rsid w:val="008B1E2E"/>
    <w:rsid w:val="008B655D"/>
    <w:rsid w:val="008B6914"/>
    <w:rsid w:val="008C0A70"/>
    <w:rsid w:val="008C0DA4"/>
    <w:rsid w:val="008C1097"/>
    <w:rsid w:val="008C23AF"/>
    <w:rsid w:val="008C2A76"/>
    <w:rsid w:val="008C2ECC"/>
    <w:rsid w:val="008C6D47"/>
    <w:rsid w:val="008C70E2"/>
    <w:rsid w:val="008D1960"/>
    <w:rsid w:val="008D4DB1"/>
    <w:rsid w:val="008D4F08"/>
    <w:rsid w:val="008E077D"/>
    <w:rsid w:val="008E29F0"/>
    <w:rsid w:val="008E2D80"/>
    <w:rsid w:val="008E42B5"/>
    <w:rsid w:val="008F0091"/>
    <w:rsid w:val="008F135F"/>
    <w:rsid w:val="008F16EA"/>
    <w:rsid w:val="008F2BE7"/>
    <w:rsid w:val="008F322E"/>
    <w:rsid w:val="008F4A3A"/>
    <w:rsid w:val="008F4D08"/>
    <w:rsid w:val="008F4E7C"/>
    <w:rsid w:val="008F66FD"/>
    <w:rsid w:val="008F7927"/>
    <w:rsid w:val="008F7E47"/>
    <w:rsid w:val="00900AC7"/>
    <w:rsid w:val="00901771"/>
    <w:rsid w:val="0090247E"/>
    <w:rsid w:val="009048D7"/>
    <w:rsid w:val="00904C4F"/>
    <w:rsid w:val="0090769C"/>
    <w:rsid w:val="00907894"/>
    <w:rsid w:val="00907A4D"/>
    <w:rsid w:val="00907CEA"/>
    <w:rsid w:val="00907F4D"/>
    <w:rsid w:val="009126DF"/>
    <w:rsid w:val="00912B05"/>
    <w:rsid w:val="00912C18"/>
    <w:rsid w:val="00916EA9"/>
    <w:rsid w:val="0091735D"/>
    <w:rsid w:val="00920899"/>
    <w:rsid w:val="00921766"/>
    <w:rsid w:val="009228F4"/>
    <w:rsid w:val="00923847"/>
    <w:rsid w:val="009254D1"/>
    <w:rsid w:val="00925E35"/>
    <w:rsid w:val="00927589"/>
    <w:rsid w:val="00927EAB"/>
    <w:rsid w:val="00930196"/>
    <w:rsid w:val="00932DE6"/>
    <w:rsid w:val="00932FAD"/>
    <w:rsid w:val="00932FC6"/>
    <w:rsid w:val="00933156"/>
    <w:rsid w:val="0093385E"/>
    <w:rsid w:val="009360A5"/>
    <w:rsid w:val="009364C9"/>
    <w:rsid w:val="00936BE9"/>
    <w:rsid w:val="00937F5D"/>
    <w:rsid w:val="00941EB7"/>
    <w:rsid w:val="00942B6D"/>
    <w:rsid w:val="00942BFD"/>
    <w:rsid w:val="0094352E"/>
    <w:rsid w:val="00946F3F"/>
    <w:rsid w:val="00946FBA"/>
    <w:rsid w:val="00947731"/>
    <w:rsid w:val="00952B07"/>
    <w:rsid w:val="009540C7"/>
    <w:rsid w:val="00955CA2"/>
    <w:rsid w:val="009568A1"/>
    <w:rsid w:val="009574F7"/>
    <w:rsid w:val="0096029C"/>
    <w:rsid w:val="0096092B"/>
    <w:rsid w:val="00960D8D"/>
    <w:rsid w:val="00960EA0"/>
    <w:rsid w:val="0096105C"/>
    <w:rsid w:val="009612D0"/>
    <w:rsid w:val="00962E52"/>
    <w:rsid w:val="00965B73"/>
    <w:rsid w:val="0096714F"/>
    <w:rsid w:val="00970E13"/>
    <w:rsid w:val="00972215"/>
    <w:rsid w:val="009758B0"/>
    <w:rsid w:val="00975E7A"/>
    <w:rsid w:val="00977C45"/>
    <w:rsid w:val="00983043"/>
    <w:rsid w:val="009838A0"/>
    <w:rsid w:val="00986329"/>
    <w:rsid w:val="0098706D"/>
    <w:rsid w:val="00993D76"/>
    <w:rsid w:val="0099437D"/>
    <w:rsid w:val="00997EA6"/>
    <w:rsid w:val="009A03A0"/>
    <w:rsid w:val="009A36DE"/>
    <w:rsid w:val="009A4E73"/>
    <w:rsid w:val="009A68D8"/>
    <w:rsid w:val="009A68E8"/>
    <w:rsid w:val="009A779A"/>
    <w:rsid w:val="009B39BB"/>
    <w:rsid w:val="009B5201"/>
    <w:rsid w:val="009B5370"/>
    <w:rsid w:val="009B6064"/>
    <w:rsid w:val="009B68D9"/>
    <w:rsid w:val="009B773E"/>
    <w:rsid w:val="009C0694"/>
    <w:rsid w:val="009C32C5"/>
    <w:rsid w:val="009D1029"/>
    <w:rsid w:val="009D1649"/>
    <w:rsid w:val="009D56F5"/>
    <w:rsid w:val="009D5C8A"/>
    <w:rsid w:val="009D6796"/>
    <w:rsid w:val="009D7475"/>
    <w:rsid w:val="009E0048"/>
    <w:rsid w:val="009E03E0"/>
    <w:rsid w:val="009E048A"/>
    <w:rsid w:val="009E076D"/>
    <w:rsid w:val="009E0C52"/>
    <w:rsid w:val="009E2BBD"/>
    <w:rsid w:val="009E66F2"/>
    <w:rsid w:val="009E6A2B"/>
    <w:rsid w:val="009E7B94"/>
    <w:rsid w:val="009E7BB3"/>
    <w:rsid w:val="009F0AC1"/>
    <w:rsid w:val="009F4BC9"/>
    <w:rsid w:val="009F60BC"/>
    <w:rsid w:val="009F699B"/>
    <w:rsid w:val="00A00685"/>
    <w:rsid w:val="00A014A7"/>
    <w:rsid w:val="00A01B5F"/>
    <w:rsid w:val="00A024D3"/>
    <w:rsid w:val="00A04B0D"/>
    <w:rsid w:val="00A04B8A"/>
    <w:rsid w:val="00A0706F"/>
    <w:rsid w:val="00A07600"/>
    <w:rsid w:val="00A10AFE"/>
    <w:rsid w:val="00A11629"/>
    <w:rsid w:val="00A128F9"/>
    <w:rsid w:val="00A12C29"/>
    <w:rsid w:val="00A1325B"/>
    <w:rsid w:val="00A13B1A"/>
    <w:rsid w:val="00A13B79"/>
    <w:rsid w:val="00A14B87"/>
    <w:rsid w:val="00A151C3"/>
    <w:rsid w:val="00A16B84"/>
    <w:rsid w:val="00A22461"/>
    <w:rsid w:val="00A226AD"/>
    <w:rsid w:val="00A227EE"/>
    <w:rsid w:val="00A24918"/>
    <w:rsid w:val="00A258B4"/>
    <w:rsid w:val="00A313C4"/>
    <w:rsid w:val="00A3211D"/>
    <w:rsid w:val="00A346F6"/>
    <w:rsid w:val="00A34ABE"/>
    <w:rsid w:val="00A358BE"/>
    <w:rsid w:val="00A36407"/>
    <w:rsid w:val="00A366A6"/>
    <w:rsid w:val="00A36BDB"/>
    <w:rsid w:val="00A41BB6"/>
    <w:rsid w:val="00A41ECE"/>
    <w:rsid w:val="00A42029"/>
    <w:rsid w:val="00A42D5F"/>
    <w:rsid w:val="00A43EC0"/>
    <w:rsid w:val="00A44B96"/>
    <w:rsid w:val="00A46D7B"/>
    <w:rsid w:val="00A508E6"/>
    <w:rsid w:val="00A50C94"/>
    <w:rsid w:val="00A514D4"/>
    <w:rsid w:val="00A51610"/>
    <w:rsid w:val="00A531B1"/>
    <w:rsid w:val="00A537AB"/>
    <w:rsid w:val="00A53C17"/>
    <w:rsid w:val="00A54E70"/>
    <w:rsid w:val="00A5501C"/>
    <w:rsid w:val="00A556D1"/>
    <w:rsid w:val="00A55CC1"/>
    <w:rsid w:val="00A57141"/>
    <w:rsid w:val="00A57846"/>
    <w:rsid w:val="00A57A4A"/>
    <w:rsid w:val="00A6190B"/>
    <w:rsid w:val="00A63514"/>
    <w:rsid w:val="00A64981"/>
    <w:rsid w:val="00A64F79"/>
    <w:rsid w:val="00A6698C"/>
    <w:rsid w:val="00A66B40"/>
    <w:rsid w:val="00A67CD6"/>
    <w:rsid w:val="00A72794"/>
    <w:rsid w:val="00A74445"/>
    <w:rsid w:val="00A76128"/>
    <w:rsid w:val="00A76161"/>
    <w:rsid w:val="00A80986"/>
    <w:rsid w:val="00A82AAF"/>
    <w:rsid w:val="00A84115"/>
    <w:rsid w:val="00A86E35"/>
    <w:rsid w:val="00A87608"/>
    <w:rsid w:val="00A9073E"/>
    <w:rsid w:val="00A92341"/>
    <w:rsid w:val="00A92753"/>
    <w:rsid w:val="00A960BE"/>
    <w:rsid w:val="00A9675F"/>
    <w:rsid w:val="00AA01E5"/>
    <w:rsid w:val="00AA0231"/>
    <w:rsid w:val="00AA13B9"/>
    <w:rsid w:val="00AA1CF0"/>
    <w:rsid w:val="00AA3237"/>
    <w:rsid w:val="00AA7CEF"/>
    <w:rsid w:val="00AB04D3"/>
    <w:rsid w:val="00AB0DA2"/>
    <w:rsid w:val="00AB14DA"/>
    <w:rsid w:val="00AB5AD3"/>
    <w:rsid w:val="00AC2EEB"/>
    <w:rsid w:val="00AC3C33"/>
    <w:rsid w:val="00AC46BF"/>
    <w:rsid w:val="00AC545F"/>
    <w:rsid w:val="00AC722B"/>
    <w:rsid w:val="00AD1307"/>
    <w:rsid w:val="00AD1545"/>
    <w:rsid w:val="00AD1626"/>
    <w:rsid w:val="00AD16FD"/>
    <w:rsid w:val="00AD1D11"/>
    <w:rsid w:val="00AD28F1"/>
    <w:rsid w:val="00AD3BB9"/>
    <w:rsid w:val="00AD48D6"/>
    <w:rsid w:val="00AD532F"/>
    <w:rsid w:val="00AD6E39"/>
    <w:rsid w:val="00AE03DC"/>
    <w:rsid w:val="00AE1E9C"/>
    <w:rsid w:val="00AE202C"/>
    <w:rsid w:val="00AE537B"/>
    <w:rsid w:val="00AE599B"/>
    <w:rsid w:val="00AF02F8"/>
    <w:rsid w:val="00AF0A2D"/>
    <w:rsid w:val="00AF275E"/>
    <w:rsid w:val="00AF49CB"/>
    <w:rsid w:val="00AF56EC"/>
    <w:rsid w:val="00AF6BB0"/>
    <w:rsid w:val="00AF7017"/>
    <w:rsid w:val="00AF7BE3"/>
    <w:rsid w:val="00AF7E7B"/>
    <w:rsid w:val="00B01341"/>
    <w:rsid w:val="00B01928"/>
    <w:rsid w:val="00B0251E"/>
    <w:rsid w:val="00B03EC3"/>
    <w:rsid w:val="00B04193"/>
    <w:rsid w:val="00B04199"/>
    <w:rsid w:val="00B07464"/>
    <w:rsid w:val="00B11AB6"/>
    <w:rsid w:val="00B11CB1"/>
    <w:rsid w:val="00B11CF9"/>
    <w:rsid w:val="00B12297"/>
    <w:rsid w:val="00B12401"/>
    <w:rsid w:val="00B130C3"/>
    <w:rsid w:val="00B13559"/>
    <w:rsid w:val="00B1493C"/>
    <w:rsid w:val="00B149AC"/>
    <w:rsid w:val="00B15E1F"/>
    <w:rsid w:val="00B20812"/>
    <w:rsid w:val="00B20A57"/>
    <w:rsid w:val="00B217E1"/>
    <w:rsid w:val="00B218DF"/>
    <w:rsid w:val="00B22443"/>
    <w:rsid w:val="00B2373D"/>
    <w:rsid w:val="00B247CF"/>
    <w:rsid w:val="00B27D23"/>
    <w:rsid w:val="00B27DFD"/>
    <w:rsid w:val="00B3113F"/>
    <w:rsid w:val="00B311A7"/>
    <w:rsid w:val="00B35152"/>
    <w:rsid w:val="00B36824"/>
    <w:rsid w:val="00B36CF3"/>
    <w:rsid w:val="00B371EC"/>
    <w:rsid w:val="00B37F66"/>
    <w:rsid w:val="00B403EE"/>
    <w:rsid w:val="00B43789"/>
    <w:rsid w:val="00B5050B"/>
    <w:rsid w:val="00B532E4"/>
    <w:rsid w:val="00B54FBA"/>
    <w:rsid w:val="00B553D5"/>
    <w:rsid w:val="00B57716"/>
    <w:rsid w:val="00B611C9"/>
    <w:rsid w:val="00B621E5"/>
    <w:rsid w:val="00B65D4C"/>
    <w:rsid w:val="00B66A48"/>
    <w:rsid w:val="00B66AC7"/>
    <w:rsid w:val="00B67080"/>
    <w:rsid w:val="00B679CE"/>
    <w:rsid w:val="00B71364"/>
    <w:rsid w:val="00B71947"/>
    <w:rsid w:val="00B71DD4"/>
    <w:rsid w:val="00B720CE"/>
    <w:rsid w:val="00B75B14"/>
    <w:rsid w:val="00B80BF0"/>
    <w:rsid w:val="00B86EF7"/>
    <w:rsid w:val="00B9081B"/>
    <w:rsid w:val="00B90FCB"/>
    <w:rsid w:val="00B93951"/>
    <w:rsid w:val="00B93C77"/>
    <w:rsid w:val="00B94A6B"/>
    <w:rsid w:val="00B96096"/>
    <w:rsid w:val="00B96414"/>
    <w:rsid w:val="00BA1F08"/>
    <w:rsid w:val="00BA27B5"/>
    <w:rsid w:val="00BA2E12"/>
    <w:rsid w:val="00BA32A6"/>
    <w:rsid w:val="00BA5A64"/>
    <w:rsid w:val="00BB0542"/>
    <w:rsid w:val="00BB1B12"/>
    <w:rsid w:val="00BB4054"/>
    <w:rsid w:val="00BB5608"/>
    <w:rsid w:val="00BB78FE"/>
    <w:rsid w:val="00BC217A"/>
    <w:rsid w:val="00BC4763"/>
    <w:rsid w:val="00BC4874"/>
    <w:rsid w:val="00BC603D"/>
    <w:rsid w:val="00BC6642"/>
    <w:rsid w:val="00BC79F5"/>
    <w:rsid w:val="00BD0EDE"/>
    <w:rsid w:val="00BD2016"/>
    <w:rsid w:val="00BD23BF"/>
    <w:rsid w:val="00BD262D"/>
    <w:rsid w:val="00BD3FAA"/>
    <w:rsid w:val="00BD4827"/>
    <w:rsid w:val="00BD4D4D"/>
    <w:rsid w:val="00BD6935"/>
    <w:rsid w:val="00BE028D"/>
    <w:rsid w:val="00BE1940"/>
    <w:rsid w:val="00BE6B06"/>
    <w:rsid w:val="00BE711E"/>
    <w:rsid w:val="00BF08BC"/>
    <w:rsid w:val="00BF2706"/>
    <w:rsid w:val="00BF4194"/>
    <w:rsid w:val="00BF7AB1"/>
    <w:rsid w:val="00C01740"/>
    <w:rsid w:val="00C02CFA"/>
    <w:rsid w:val="00C038B1"/>
    <w:rsid w:val="00C03A9A"/>
    <w:rsid w:val="00C0483C"/>
    <w:rsid w:val="00C05E82"/>
    <w:rsid w:val="00C066BE"/>
    <w:rsid w:val="00C07076"/>
    <w:rsid w:val="00C073E7"/>
    <w:rsid w:val="00C079B4"/>
    <w:rsid w:val="00C10EB7"/>
    <w:rsid w:val="00C1159D"/>
    <w:rsid w:val="00C139DD"/>
    <w:rsid w:val="00C146E9"/>
    <w:rsid w:val="00C156F2"/>
    <w:rsid w:val="00C17F4B"/>
    <w:rsid w:val="00C20248"/>
    <w:rsid w:val="00C20D10"/>
    <w:rsid w:val="00C220EE"/>
    <w:rsid w:val="00C22B2E"/>
    <w:rsid w:val="00C23794"/>
    <w:rsid w:val="00C2485A"/>
    <w:rsid w:val="00C25C82"/>
    <w:rsid w:val="00C25F82"/>
    <w:rsid w:val="00C25FAB"/>
    <w:rsid w:val="00C26159"/>
    <w:rsid w:val="00C2790E"/>
    <w:rsid w:val="00C27B73"/>
    <w:rsid w:val="00C32824"/>
    <w:rsid w:val="00C32A8F"/>
    <w:rsid w:val="00C34009"/>
    <w:rsid w:val="00C37AA4"/>
    <w:rsid w:val="00C37C23"/>
    <w:rsid w:val="00C40884"/>
    <w:rsid w:val="00C41E5F"/>
    <w:rsid w:val="00C42DE9"/>
    <w:rsid w:val="00C43510"/>
    <w:rsid w:val="00C465CA"/>
    <w:rsid w:val="00C473E3"/>
    <w:rsid w:val="00C4778D"/>
    <w:rsid w:val="00C506F8"/>
    <w:rsid w:val="00C50B98"/>
    <w:rsid w:val="00C52C60"/>
    <w:rsid w:val="00C5467E"/>
    <w:rsid w:val="00C55359"/>
    <w:rsid w:val="00C6375F"/>
    <w:rsid w:val="00C647AD"/>
    <w:rsid w:val="00C65BC7"/>
    <w:rsid w:val="00C661A7"/>
    <w:rsid w:val="00C6626F"/>
    <w:rsid w:val="00C6634A"/>
    <w:rsid w:val="00C7077C"/>
    <w:rsid w:val="00C70903"/>
    <w:rsid w:val="00C7234E"/>
    <w:rsid w:val="00C737C4"/>
    <w:rsid w:val="00C739C3"/>
    <w:rsid w:val="00C74D28"/>
    <w:rsid w:val="00C74D42"/>
    <w:rsid w:val="00C77CEA"/>
    <w:rsid w:val="00C80277"/>
    <w:rsid w:val="00C8196C"/>
    <w:rsid w:val="00C81FCD"/>
    <w:rsid w:val="00C82496"/>
    <w:rsid w:val="00C83CE9"/>
    <w:rsid w:val="00C84018"/>
    <w:rsid w:val="00C84D0C"/>
    <w:rsid w:val="00C85766"/>
    <w:rsid w:val="00C85C94"/>
    <w:rsid w:val="00C8655F"/>
    <w:rsid w:val="00C87793"/>
    <w:rsid w:val="00C90639"/>
    <w:rsid w:val="00C9090F"/>
    <w:rsid w:val="00C90D0E"/>
    <w:rsid w:val="00C9108F"/>
    <w:rsid w:val="00C95EE4"/>
    <w:rsid w:val="00CA0790"/>
    <w:rsid w:val="00CA0D7D"/>
    <w:rsid w:val="00CA0DB7"/>
    <w:rsid w:val="00CA28F0"/>
    <w:rsid w:val="00CA2AAF"/>
    <w:rsid w:val="00CA56FD"/>
    <w:rsid w:val="00CA5BCE"/>
    <w:rsid w:val="00CA5C0F"/>
    <w:rsid w:val="00CA702D"/>
    <w:rsid w:val="00CB1077"/>
    <w:rsid w:val="00CB117E"/>
    <w:rsid w:val="00CB2BE9"/>
    <w:rsid w:val="00CB4418"/>
    <w:rsid w:val="00CB49BE"/>
    <w:rsid w:val="00CB4E2A"/>
    <w:rsid w:val="00CB569F"/>
    <w:rsid w:val="00CB5B5F"/>
    <w:rsid w:val="00CB69AC"/>
    <w:rsid w:val="00CB6F81"/>
    <w:rsid w:val="00CB72F5"/>
    <w:rsid w:val="00CB77FC"/>
    <w:rsid w:val="00CC1BA4"/>
    <w:rsid w:val="00CC230B"/>
    <w:rsid w:val="00CC3B63"/>
    <w:rsid w:val="00CC4200"/>
    <w:rsid w:val="00CC5734"/>
    <w:rsid w:val="00CC6B63"/>
    <w:rsid w:val="00CC6BF8"/>
    <w:rsid w:val="00CC6F23"/>
    <w:rsid w:val="00CC767D"/>
    <w:rsid w:val="00CD2693"/>
    <w:rsid w:val="00CD2AD3"/>
    <w:rsid w:val="00CD2B2B"/>
    <w:rsid w:val="00CD3A63"/>
    <w:rsid w:val="00CD3B66"/>
    <w:rsid w:val="00CD48FB"/>
    <w:rsid w:val="00CD5FE7"/>
    <w:rsid w:val="00CD6057"/>
    <w:rsid w:val="00CE0257"/>
    <w:rsid w:val="00CE4D76"/>
    <w:rsid w:val="00CE4F7F"/>
    <w:rsid w:val="00CE54A3"/>
    <w:rsid w:val="00CE5965"/>
    <w:rsid w:val="00CF0E34"/>
    <w:rsid w:val="00CF1076"/>
    <w:rsid w:val="00CF15F5"/>
    <w:rsid w:val="00CF2AB3"/>
    <w:rsid w:val="00CF2B55"/>
    <w:rsid w:val="00CF2C04"/>
    <w:rsid w:val="00CF30FD"/>
    <w:rsid w:val="00CF3B11"/>
    <w:rsid w:val="00CF4E51"/>
    <w:rsid w:val="00CF6E18"/>
    <w:rsid w:val="00CF7880"/>
    <w:rsid w:val="00CF7C47"/>
    <w:rsid w:val="00D01E04"/>
    <w:rsid w:val="00D02DAB"/>
    <w:rsid w:val="00D032FB"/>
    <w:rsid w:val="00D07042"/>
    <w:rsid w:val="00D116C7"/>
    <w:rsid w:val="00D11B88"/>
    <w:rsid w:val="00D12370"/>
    <w:rsid w:val="00D161B6"/>
    <w:rsid w:val="00D22563"/>
    <w:rsid w:val="00D2260E"/>
    <w:rsid w:val="00D263E4"/>
    <w:rsid w:val="00D2643B"/>
    <w:rsid w:val="00D269EB"/>
    <w:rsid w:val="00D32147"/>
    <w:rsid w:val="00D33FC1"/>
    <w:rsid w:val="00D34A9D"/>
    <w:rsid w:val="00D34C81"/>
    <w:rsid w:val="00D368FD"/>
    <w:rsid w:val="00D36ADD"/>
    <w:rsid w:val="00D40A9F"/>
    <w:rsid w:val="00D42C55"/>
    <w:rsid w:val="00D42D1C"/>
    <w:rsid w:val="00D43278"/>
    <w:rsid w:val="00D44059"/>
    <w:rsid w:val="00D448E3"/>
    <w:rsid w:val="00D45E15"/>
    <w:rsid w:val="00D47004"/>
    <w:rsid w:val="00D47179"/>
    <w:rsid w:val="00D4774B"/>
    <w:rsid w:val="00D50972"/>
    <w:rsid w:val="00D52487"/>
    <w:rsid w:val="00D528D9"/>
    <w:rsid w:val="00D540A4"/>
    <w:rsid w:val="00D5489C"/>
    <w:rsid w:val="00D56024"/>
    <w:rsid w:val="00D560D2"/>
    <w:rsid w:val="00D569B8"/>
    <w:rsid w:val="00D61327"/>
    <w:rsid w:val="00D63487"/>
    <w:rsid w:val="00D63C70"/>
    <w:rsid w:val="00D66D45"/>
    <w:rsid w:val="00D66E74"/>
    <w:rsid w:val="00D67F90"/>
    <w:rsid w:val="00D70483"/>
    <w:rsid w:val="00D70D5D"/>
    <w:rsid w:val="00D739B9"/>
    <w:rsid w:val="00D73F5C"/>
    <w:rsid w:val="00D75D64"/>
    <w:rsid w:val="00D769D9"/>
    <w:rsid w:val="00D81A20"/>
    <w:rsid w:val="00D86B8F"/>
    <w:rsid w:val="00D92159"/>
    <w:rsid w:val="00D93269"/>
    <w:rsid w:val="00DA1674"/>
    <w:rsid w:val="00DA2D2F"/>
    <w:rsid w:val="00DA2F69"/>
    <w:rsid w:val="00DA3479"/>
    <w:rsid w:val="00DA3524"/>
    <w:rsid w:val="00DA35B8"/>
    <w:rsid w:val="00DA3C29"/>
    <w:rsid w:val="00DA4644"/>
    <w:rsid w:val="00DA61A4"/>
    <w:rsid w:val="00DA62EB"/>
    <w:rsid w:val="00DA7C04"/>
    <w:rsid w:val="00DA7E10"/>
    <w:rsid w:val="00DA7F9D"/>
    <w:rsid w:val="00DB2E10"/>
    <w:rsid w:val="00DB70A1"/>
    <w:rsid w:val="00DC446F"/>
    <w:rsid w:val="00DC50C1"/>
    <w:rsid w:val="00DC7779"/>
    <w:rsid w:val="00DD0E0B"/>
    <w:rsid w:val="00DD1A51"/>
    <w:rsid w:val="00DD3470"/>
    <w:rsid w:val="00DD36DA"/>
    <w:rsid w:val="00DD36F6"/>
    <w:rsid w:val="00DD401E"/>
    <w:rsid w:val="00DD4E2B"/>
    <w:rsid w:val="00DD4F1F"/>
    <w:rsid w:val="00DD5FDE"/>
    <w:rsid w:val="00DD6E8E"/>
    <w:rsid w:val="00DD6FA2"/>
    <w:rsid w:val="00DD754A"/>
    <w:rsid w:val="00DE01BC"/>
    <w:rsid w:val="00DE12C5"/>
    <w:rsid w:val="00DE1BC9"/>
    <w:rsid w:val="00DE282D"/>
    <w:rsid w:val="00DE3310"/>
    <w:rsid w:val="00DE332F"/>
    <w:rsid w:val="00DE55C5"/>
    <w:rsid w:val="00DE6F24"/>
    <w:rsid w:val="00DE7852"/>
    <w:rsid w:val="00DF1145"/>
    <w:rsid w:val="00DF338A"/>
    <w:rsid w:val="00DF373E"/>
    <w:rsid w:val="00DF42A3"/>
    <w:rsid w:val="00E00175"/>
    <w:rsid w:val="00E0473C"/>
    <w:rsid w:val="00E0475F"/>
    <w:rsid w:val="00E060CA"/>
    <w:rsid w:val="00E10938"/>
    <w:rsid w:val="00E11F31"/>
    <w:rsid w:val="00E1252B"/>
    <w:rsid w:val="00E12773"/>
    <w:rsid w:val="00E15E03"/>
    <w:rsid w:val="00E16180"/>
    <w:rsid w:val="00E16282"/>
    <w:rsid w:val="00E16D87"/>
    <w:rsid w:val="00E205DC"/>
    <w:rsid w:val="00E211DD"/>
    <w:rsid w:val="00E22862"/>
    <w:rsid w:val="00E22CC1"/>
    <w:rsid w:val="00E231F5"/>
    <w:rsid w:val="00E240EE"/>
    <w:rsid w:val="00E242B3"/>
    <w:rsid w:val="00E24F50"/>
    <w:rsid w:val="00E2568D"/>
    <w:rsid w:val="00E261B5"/>
    <w:rsid w:val="00E26466"/>
    <w:rsid w:val="00E31527"/>
    <w:rsid w:val="00E332BD"/>
    <w:rsid w:val="00E34BD0"/>
    <w:rsid w:val="00E35348"/>
    <w:rsid w:val="00E36913"/>
    <w:rsid w:val="00E40E66"/>
    <w:rsid w:val="00E4398B"/>
    <w:rsid w:val="00E45426"/>
    <w:rsid w:val="00E46B92"/>
    <w:rsid w:val="00E47D48"/>
    <w:rsid w:val="00E50EFD"/>
    <w:rsid w:val="00E54880"/>
    <w:rsid w:val="00E55A4F"/>
    <w:rsid w:val="00E61CF6"/>
    <w:rsid w:val="00E635BA"/>
    <w:rsid w:val="00E6798E"/>
    <w:rsid w:val="00E71143"/>
    <w:rsid w:val="00E71CE0"/>
    <w:rsid w:val="00E72542"/>
    <w:rsid w:val="00E72E41"/>
    <w:rsid w:val="00E800B7"/>
    <w:rsid w:val="00E80963"/>
    <w:rsid w:val="00E81181"/>
    <w:rsid w:val="00E81A6C"/>
    <w:rsid w:val="00E8258E"/>
    <w:rsid w:val="00E82864"/>
    <w:rsid w:val="00E868AA"/>
    <w:rsid w:val="00E9372B"/>
    <w:rsid w:val="00E9378C"/>
    <w:rsid w:val="00E96A50"/>
    <w:rsid w:val="00EA10E9"/>
    <w:rsid w:val="00EA119C"/>
    <w:rsid w:val="00EA12F9"/>
    <w:rsid w:val="00EA38FE"/>
    <w:rsid w:val="00EA3D96"/>
    <w:rsid w:val="00EB25A0"/>
    <w:rsid w:val="00EB3942"/>
    <w:rsid w:val="00EB622A"/>
    <w:rsid w:val="00EB667B"/>
    <w:rsid w:val="00EC2066"/>
    <w:rsid w:val="00EC4D62"/>
    <w:rsid w:val="00EC65FC"/>
    <w:rsid w:val="00EC676E"/>
    <w:rsid w:val="00ED0708"/>
    <w:rsid w:val="00ED1DB9"/>
    <w:rsid w:val="00ED42C1"/>
    <w:rsid w:val="00ED4369"/>
    <w:rsid w:val="00ED4A10"/>
    <w:rsid w:val="00ED4E77"/>
    <w:rsid w:val="00ED62D2"/>
    <w:rsid w:val="00ED66B1"/>
    <w:rsid w:val="00ED7C34"/>
    <w:rsid w:val="00EE1F70"/>
    <w:rsid w:val="00EE25D2"/>
    <w:rsid w:val="00EE3DE3"/>
    <w:rsid w:val="00EE4E4F"/>
    <w:rsid w:val="00EE6056"/>
    <w:rsid w:val="00EF0D12"/>
    <w:rsid w:val="00EF3893"/>
    <w:rsid w:val="00EF4D69"/>
    <w:rsid w:val="00EF575A"/>
    <w:rsid w:val="00EF61BE"/>
    <w:rsid w:val="00EF6530"/>
    <w:rsid w:val="00EF6633"/>
    <w:rsid w:val="00F0080A"/>
    <w:rsid w:val="00F016CD"/>
    <w:rsid w:val="00F01EB0"/>
    <w:rsid w:val="00F02508"/>
    <w:rsid w:val="00F0294B"/>
    <w:rsid w:val="00F034DB"/>
    <w:rsid w:val="00F07DB0"/>
    <w:rsid w:val="00F112A4"/>
    <w:rsid w:val="00F123B6"/>
    <w:rsid w:val="00F13B98"/>
    <w:rsid w:val="00F142A4"/>
    <w:rsid w:val="00F15DFA"/>
    <w:rsid w:val="00F1600A"/>
    <w:rsid w:val="00F16766"/>
    <w:rsid w:val="00F179F7"/>
    <w:rsid w:val="00F17F25"/>
    <w:rsid w:val="00F21A56"/>
    <w:rsid w:val="00F24339"/>
    <w:rsid w:val="00F2454B"/>
    <w:rsid w:val="00F24B37"/>
    <w:rsid w:val="00F258CB"/>
    <w:rsid w:val="00F263BF"/>
    <w:rsid w:val="00F27800"/>
    <w:rsid w:val="00F30101"/>
    <w:rsid w:val="00F31071"/>
    <w:rsid w:val="00F3112A"/>
    <w:rsid w:val="00F3118E"/>
    <w:rsid w:val="00F339B7"/>
    <w:rsid w:val="00F33E20"/>
    <w:rsid w:val="00F34AB1"/>
    <w:rsid w:val="00F35141"/>
    <w:rsid w:val="00F35189"/>
    <w:rsid w:val="00F3724D"/>
    <w:rsid w:val="00F3784A"/>
    <w:rsid w:val="00F43006"/>
    <w:rsid w:val="00F43DCB"/>
    <w:rsid w:val="00F4476C"/>
    <w:rsid w:val="00F456A2"/>
    <w:rsid w:val="00F506F8"/>
    <w:rsid w:val="00F526B5"/>
    <w:rsid w:val="00F528F7"/>
    <w:rsid w:val="00F52EA4"/>
    <w:rsid w:val="00F5345C"/>
    <w:rsid w:val="00F5378A"/>
    <w:rsid w:val="00F53B5D"/>
    <w:rsid w:val="00F55A98"/>
    <w:rsid w:val="00F55EE4"/>
    <w:rsid w:val="00F56CF8"/>
    <w:rsid w:val="00F61675"/>
    <w:rsid w:val="00F61FE1"/>
    <w:rsid w:val="00F62804"/>
    <w:rsid w:val="00F63DC7"/>
    <w:rsid w:val="00F64402"/>
    <w:rsid w:val="00F6484B"/>
    <w:rsid w:val="00F64DD1"/>
    <w:rsid w:val="00F65C6B"/>
    <w:rsid w:val="00F66689"/>
    <w:rsid w:val="00F705B0"/>
    <w:rsid w:val="00F72486"/>
    <w:rsid w:val="00F729C0"/>
    <w:rsid w:val="00F72F43"/>
    <w:rsid w:val="00F74CEB"/>
    <w:rsid w:val="00F7562A"/>
    <w:rsid w:val="00F75B83"/>
    <w:rsid w:val="00F80F43"/>
    <w:rsid w:val="00F845D2"/>
    <w:rsid w:val="00F84695"/>
    <w:rsid w:val="00F84AE2"/>
    <w:rsid w:val="00F85DFD"/>
    <w:rsid w:val="00F90C45"/>
    <w:rsid w:val="00F91042"/>
    <w:rsid w:val="00F925FB"/>
    <w:rsid w:val="00F93172"/>
    <w:rsid w:val="00F94184"/>
    <w:rsid w:val="00F9476A"/>
    <w:rsid w:val="00F97C38"/>
    <w:rsid w:val="00F97EDE"/>
    <w:rsid w:val="00FA0B66"/>
    <w:rsid w:val="00FA125F"/>
    <w:rsid w:val="00FA1595"/>
    <w:rsid w:val="00FA2B63"/>
    <w:rsid w:val="00FA430C"/>
    <w:rsid w:val="00FA4649"/>
    <w:rsid w:val="00FA47D3"/>
    <w:rsid w:val="00FA4D51"/>
    <w:rsid w:val="00FA56EE"/>
    <w:rsid w:val="00FA5C7D"/>
    <w:rsid w:val="00FA717F"/>
    <w:rsid w:val="00FB14DE"/>
    <w:rsid w:val="00FB2122"/>
    <w:rsid w:val="00FB4BC7"/>
    <w:rsid w:val="00FB5107"/>
    <w:rsid w:val="00FB6683"/>
    <w:rsid w:val="00FB6873"/>
    <w:rsid w:val="00FB773B"/>
    <w:rsid w:val="00FB7E0C"/>
    <w:rsid w:val="00FC10BA"/>
    <w:rsid w:val="00FC1B43"/>
    <w:rsid w:val="00FC599F"/>
    <w:rsid w:val="00FC6FDC"/>
    <w:rsid w:val="00FD0EA5"/>
    <w:rsid w:val="00FD14A4"/>
    <w:rsid w:val="00FD303D"/>
    <w:rsid w:val="00FD3A5B"/>
    <w:rsid w:val="00FD491C"/>
    <w:rsid w:val="00FD738E"/>
    <w:rsid w:val="00FE0C70"/>
    <w:rsid w:val="00FE18DD"/>
    <w:rsid w:val="00FE1D17"/>
    <w:rsid w:val="00FE20F2"/>
    <w:rsid w:val="00FE678F"/>
    <w:rsid w:val="00FE6CC0"/>
    <w:rsid w:val="00FE7F61"/>
    <w:rsid w:val="00FF0ACE"/>
    <w:rsid w:val="00FF1E26"/>
    <w:rsid w:val="00FF2C9C"/>
    <w:rsid w:val="00FF4B4E"/>
    <w:rsid w:val="00FF5ACF"/>
    <w:rsid w:val="00FF704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3121BCA0-467E-4B1C-9444-750F81BF5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983043"/>
    <w:rPr>
      <w:sz w:val="24"/>
      <w:szCs w:val="24"/>
      <w:lang w:val="nl-NL"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qFormat/>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table" w:customStyle="1" w:styleId="TableGrid10">
    <w:name w:val="Table Grid1"/>
    <w:basedOn w:val="TableNormal"/>
    <w:next w:val="TableGrid"/>
    <w:uiPriority w:val="59"/>
    <w:rsid w:val="00B217E1"/>
    <w:rPr>
      <w:rFonts w:asciiTheme="minorHAnsi" w:eastAsiaTheme="minorHAnsi" w:hAnsiTheme="minorHAnsi" w:cstheme="minorBidi"/>
      <w:sz w:val="22"/>
      <w:szCs w:val="22"/>
      <w:lang w:val="hr-H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t-edited1">
    <w:name w:val="alt-edited1"/>
    <w:basedOn w:val="DefaultParagraphFont"/>
    <w:rsid w:val="0004204B"/>
    <w:rPr>
      <w:color w:val="4D90F0"/>
    </w:rPr>
  </w:style>
  <w:style w:type="character" w:customStyle="1" w:styleId="st1">
    <w:name w:val="st1"/>
    <w:rsid w:val="00240B0F"/>
  </w:style>
  <w:style w:type="character" w:styleId="FollowedHyperlink">
    <w:name w:val="FollowedHyperlink"/>
    <w:basedOn w:val="DefaultParagraphFont"/>
    <w:semiHidden/>
    <w:unhideWhenUsed/>
    <w:rsid w:val="001067FA"/>
    <w:rPr>
      <w:color w:val="800080" w:themeColor="followedHyperlink"/>
      <w:u w:val="single"/>
    </w:rPr>
  </w:style>
  <w:style w:type="paragraph" w:customStyle="1" w:styleId="potpisnik">
    <w:name w:val="potpisnik"/>
    <w:basedOn w:val="Normal"/>
    <w:rsid w:val="000C2ED7"/>
    <w:pPr>
      <w:spacing w:before="100" w:beforeAutospacing="1" w:after="100" w:afterAutospacing="1"/>
    </w:pPr>
    <w:rPr>
      <w:lang w:val="hr-HR" w:eastAsia="hr-HR"/>
    </w:rPr>
  </w:style>
  <w:style w:type="paragraph" w:customStyle="1" w:styleId="t-119sred">
    <w:name w:val="t-119sred"/>
    <w:basedOn w:val="Normal"/>
    <w:rsid w:val="00BA1F08"/>
    <w:pPr>
      <w:spacing w:before="100" w:beforeAutospacing="1" w:after="100" w:afterAutospacing="1"/>
    </w:pPr>
    <w:rPr>
      <w:lang w:val="hr-HR" w:eastAsia="hr-HR"/>
    </w:rPr>
  </w:style>
  <w:style w:type="paragraph" w:styleId="Revision">
    <w:name w:val="Revision"/>
    <w:hidden/>
    <w:uiPriority w:val="99"/>
    <w:semiHidden/>
    <w:rsid w:val="00993D76"/>
    <w:rPr>
      <w:sz w:val="24"/>
      <w:szCs w:val="24"/>
      <w:lang w:val="fr-FR" w:eastAsia="fr-FR"/>
    </w:rPr>
  </w:style>
  <w:style w:type="character" w:customStyle="1" w:styleId="shorttext">
    <w:name w:val="short_text"/>
    <w:basedOn w:val="DefaultParagraphFont"/>
    <w:rsid w:val="008F2BE7"/>
  </w:style>
  <w:style w:type="character" w:customStyle="1" w:styleId="UnresolvedMention1">
    <w:name w:val="Unresolved Mention1"/>
    <w:basedOn w:val="DefaultParagraphFont"/>
    <w:uiPriority w:val="99"/>
    <w:semiHidden/>
    <w:unhideWhenUsed/>
    <w:rsid w:val="00104D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8486523">
      <w:bodyDiv w:val="1"/>
      <w:marLeft w:val="0"/>
      <w:marRight w:val="0"/>
      <w:marTop w:val="0"/>
      <w:marBottom w:val="0"/>
      <w:divBdr>
        <w:top w:val="none" w:sz="0" w:space="0" w:color="auto"/>
        <w:left w:val="none" w:sz="0" w:space="0" w:color="auto"/>
        <w:bottom w:val="none" w:sz="0" w:space="0" w:color="auto"/>
        <w:right w:val="none" w:sz="0" w:space="0" w:color="auto"/>
      </w:divBdr>
      <w:divsChild>
        <w:div w:id="1169522517">
          <w:marLeft w:val="0"/>
          <w:marRight w:val="0"/>
          <w:marTop w:val="0"/>
          <w:marBottom w:val="0"/>
          <w:divBdr>
            <w:top w:val="none" w:sz="0" w:space="0" w:color="auto"/>
            <w:left w:val="none" w:sz="0" w:space="0" w:color="auto"/>
            <w:bottom w:val="none" w:sz="0" w:space="0" w:color="auto"/>
            <w:right w:val="none" w:sz="0" w:space="0" w:color="auto"/>
          </w:divBdr>
          <w:divsChild>
            <w:div w:id="1229144450">
              <w:marLeft w:val="0"/>
              <w:marRight w:val="0"/>
              <w:marTop w:val="0"/>
              <w:marBottom w:val="0"/>
              <w:divBdr>
                <w:top w:val="none" w:sz="0" w:space="0" w:color="auto"/>
                <w:left w:val="none" w:sz="0" w:space="0" w:color="auto"/>
                <w:bottom w:val="none" w:sz="0" w:space="0" w:color="auto"/>
                <w:right w:val="none" w:sz="0" w:space="0" w:color="auto"/>
              </w:divBdr>
              <w:divsChild>
                <w:div w:id="481315513">
                  <w:marLeft w:val="0"/>
                  <w:marRight w:val="0"/>
                  <w:marTop w:val="0"/>
                  <w:marBottom w:val="0"/>
                  <w:divBdr>
                    <w:top w:val="none" w:sz="0" w:space="0" w:color="auto"/>
                    <w:left w:val="none" w:sz="0" w:space="0" w:color="auto"/>
                    <w:bottom w:val="none" w:sz="0" w:space="0" w:color="auto"/>
                    <w:right w:val="none" w:sz="0" w:space="0" w:color="auto"/>
                  </w:divBdr>
                  <w:divsChild>
                    <w:div w:id="1486700439">
                      <w:marLeft w:val="0"/>
                      <w:marRight w:val="0"/>
                      <w:marTop w:val="0"/>
                      <w:marBottom w:val="0"/>
                      <w:divBdr>
                        <w:top w:val="none" w:sz="0" w:space="0" w:color="auto"/>
                        <w:left w:val="none" w:sz="0" w:space="0" w:color="auto"/>
                        <w:bottom w:val="none" w:sz="0" w:space="0" w:color="auto"/>
                        <w:right w:val="none" w:sz="0" w:space="0" w:color="auto"/>
                      </w:divBdr>
                      <w:divsChild>
                        <w:div w:id="1775201730">
                          <w:marLeft w:val="0"/>
                          <w:marRight w:val="0"/>
                          <w:marTop w:val="0"/>
                          <w:marBottom w:val="0"/>
                          <w:divBdr>
                            <w:top w:val="none" w:sz="0" w:space="0" w:color="auto"/>
                            <w:left w:val="none" w:sz="0" w:space="0" w:color="auto"/>
                            <w:bottom w:val="none" w:sz="0" w:space="0" w:color="auto"/>
                            <w:right w:val="none" w:sz="0" w:space="0" w:color="auto"/>
                          </w:divBdr>
                          <w:divsChild>
                            <w:div w:id="209651465">
                              <w:marLeft w:val="0"/>
                              <w:marRight w:val="0"/>
                              <w:marTop w:val="0"/>
                              <w:marBottom w:val="0"/>
                              <w:divBdr>
                                <w:top w:val="none" w:sz="0" w:space="0" w:color="auto"/>
                                <w:left w:val="none" w:sz="0" w:space="0" w:color="auto"/>
                                <w:bottom w:val="none" w:sz="0" w:space="0" w:color="auto"/>
                                <w:right w:val="none" w:sz="0" w:space="0" w:color="auto"/>
                              </w:divBdr>
                              <w:divsChild>
                                <w:div w:id="1572155272">
                                  <w:marLeft w:val="0"/>
                                  <w:marRight w:val="0"/>
                                  <w:marTop w:val="0"/>
                                  <w:marBottom w:val="0"/>
                                  <w:divBdr>
                                    <w:top w:val="none" w:sz="0" w:space="0" w:color="auto"/>
                                    <w:left w:val="none" w:sz="0" w:space="0" w:color="auto"/>
                                    <w:bottom w:val="none" w:sz="0" w:space="0" w:color="auto"/>
                                    <w:right w:val="none" w:sz="0" w:space="0" w:color="auto"/>
                                  </w:divBdr>
                                  <w:divsChild>
                                    <w:div w:id="1972400202">
                                      <w:marLeft w:val="60"/>
                                      <w:marRight w:val="0"/>
                                      <w:marTop w:val="0"/>
                                      <w:marBottom w:val="0"/>
                                      <w:divBdr>
                                        <w:top w:val="none" w:sz="0" w:space="0" w:color="auto"/>
                                        <w:left w:val="none" w:sz="0" w:space="0" w:color="auto"/>
                                        <w:bottom w:val="none" w:sz="0" w:space="0" w:color="auto"/>
                                        <w:right w:val="none" w:sz="0" w:space="0" w:color="auto"/>
                                      </w:divBdr>
                                      <w:divsChild>
                                        <w:div w:id="1684935327">
                                          <w:marLeft w:val="0"/>
                                          <w:marRight w:val="0"/>
                                          <w:marTop w:val="0"/>
                                          <w:marBottom w:val="0"/>
                                          <w:divBdr>
                                            <w:top w:val="none" w:sz="0" w:space="0" w:color="auto"/>
                                            <w:left w:val="none" w:sz="0" w:space="0" w:color="auto"/>
                                            <w:bottom w:val="none" w:sz="0" w:space="0" w:color="auto"/>
                                            <w:right w:val="none" w:sz="0" w:space="0" w:color="auto"/>
                                          </w:divBdr>
                                          <w:divsChild>
                                            <w:div w:id="1060859387">
                                              <w:marLeft w:val="0"/>
                                              <w:marRight w:val="0"/>
                                              <w:marTop w:val="0"/>
                                              <w:marBottom w:val="120"/>
                                              <w:divBdr>
                                                <w:top w:val="single" w:sz="6" w:space="0" w:color="F5F5F5"/>
                                                <w:left w:val="single" w:sz="6" w:space="0" w:color="F5F5F5"/>
                                                <w:bottom w:val="single" w:sz="6" w:space="0" w:color="F5F5F5"/>
                                                <w:right w:val="single" w:sz="6" w:space="0" w:color="F5F5F5"/>
                                              </w:divBdr>
                                              <w:divsChild>
                                                <w:div w:id="716274728">
                                                  <w:marLeft w:val="0"/>
                                                  <w:marRight w:val="0"/>
                                                  <w:marTop w:val="0"/>
                                                  <w:marBottom w:val="0"/>
                                                  <w:divBdr>
                                                    <w:top w:val="none" w:sz="0" w:space="0" w:color="auto"/>
                                                    <w:left w:val="none" w:sz="0" w:space="0" w:color="auto"/>
                                                    <w:bottom w:val="none" w:sz="0" w:space="0" w:color="auto"/>
                                                    <w:right w:val="none" w:sz="0" w:space="0" w:color="auto"/>
                                                  </w:divBdr>
                                                  <w:divsChild>
                                                    <w:div w:id="79398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884047">
      <w:bodyDiv w:val="1"/>
      <w:marLeft w:val="0"/>
      <w:marRight w:val="0"/>
      <w:marTop w:val="0"/>
      <w:marBottom w:val="0"/>
      <w:divBdr>
        <w:top w:val="none" w:sz="0" w:space="0" w:color="auto"/>
        <w:left w:val="none" w:sz="0" w:space="0" w:color="auto"/>
        <w:bottom w:val="none" w:sz="0" w:space="0" w:color="auto"/>
        <w:right w:val="none" w:sz="0" w:space="0" w:color="auto"/>
      </w:divBdr>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583464">
      <w:bodyDiv w:val="1"/>
      <w:marLeft w:val="0"/>
      <w:marRight w:val="0"/>
      <w:marTop w:val="0"/>
      <w:marBottom w:val="0"/>
      <w:divBdr>
        <w:top w:val="none" w:sz="0" w:space="0" w:color="auto"/>
        <w:left w:val="none" w:sz="0" w:space="0" w:color="auto"/>
        <w:bottom w:val="none" w:sz="0" w:space="0" w:color="auto"/>
        <w:right w:val="none" w:sz="0" w:space="0" w:color="auto"/>
      </w:divBdr>
    </w:div>
    <w:div w:id="926037790">
      <w:bodyDiv w:val="1"/>
      <w:marLeft w:val="0"/>
      <w:marRight w:val="0"/>
      <w:marTop w:val="0"/>
      <w:marBottom w:val="0"/>
      <w:divBdr>
        <w:top w:val="none" w:sz="0" w:space="0" w:color="auto"/>
        <w:left w:val="none" w:sz="0" w:space="0" w:color="auto"/>
        <w:bottom w:val="none" w:sz="0" w:space="0" w:color="auto"/>
        <w:right w:val="none" w:sz="0" w:space="0" w:color="auto"/>
      </w:divBdr>
    </w:div>
    <w:div w:id="931082663">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285038456">
      <w:bodyDiv w:val="1"/>
      <w:marLeft w:val="0"/>
      <w:marRight w:val="0"/>
      <w:marTop w:val="0"/>
      <w:marBottom w:val="0"/>
      <w:divBdr>
        <w:top w:val="none" w:sz="0" w:space="0" w:color="auto"/>
        <w:left w:val="none" w:sz="0" w:space="0" w:color="auto"/>
        <w:bottom w:val="none" w:sz="0" w:space="0" w:color="auto"/>
        <w:right w:val="none" w:sz="0" w:space="0" w:color="auto"/>
      </w:divBdr>
    </w:div>
    <w:div w:id="1332679588">
      <w:bodyDiv w:val="1"/>
      <w:marLeft w:val="0"/>
      <w:marRight w:val="0"/>
      <w:marTop w:val="0"/>
      <w:marBottom w:val="0"/>
      <w:divBdr>
        <w:top w:val="none" w:sz="0" w:space="0" w:color="auto"/>
        <w:left w:val="none" w:sz="0" w:space="0" w:color="auto"/>
        <w:bottom w:val="none" w:sz="0" w:space="0" w:color="auto"/>
        <w:right w:val="none" w:sz="0" w:space="0" w:color="auto"/>
      </w:divBdr>
      <w:divsChild>
        <w:div w:id="1420758936">
          <w:marLeft w:val="0"/>
          <w:marRight w:val="0"/>
          <w:marTop w:val="0"/>
          <w:marBottom w:val="0"/>
          <w:divBdr>
            <w:top w:val="none" w:sz="0" w:space="0" w:color="auto"/>
            <w:left w:val="none" w:sz="0" w:space="0" w:color="auto"/>
            <w:bottom w:val="none" w:sz="0" w:space="0" w:color="auto"/>
            <w:right w:val="none" w:sz="0" w:space="0" w:color="auto"/>
          </w:divBdr>
          <w:divsChild>
            <w:div w:id="912160682">
              <w:marLeft w:val="0"/>
              <w:marRight w:val="0"/>
              <w:marTop w:val="0"/>
              <w:marBottom w:val="0"/>
              <w:divBdr>
                <w:top w:val="none" w:sz="0" w:space="0" w:color="auto"/>
                <w:left w:val="none" w:sz="0" w:space="0" w:color="auto"/>
                <w:bottom w:val="none" w:sz="0" w:space="0" w:color="auto"/>
                <w:right w:val="none" w:sz="0" w:space="0" w:color="auto"/>
              </w:divBdr>
              <w:divsChild>
                <w:div w:id="127359974">
                  <w:marLeft w:val="0"/>
                  <w:marRight w:val="0"/>
                  <w:marTop w:val="0"/>
                  <w:marBottom w:val="0"/>
                  <w:divBdr>
                    <w:top w:val="none" w:sz="0" w:space="0" w:color="auto"/>
                    <w:left w:val="none" w:sz="0" w:space="0" w:color="auto"/>
                    <w:bottom w:val="none" w:sz="0" w:space="0" w:color="auto"/>
                    <w:right w:val="none" w:sz="0" w:space="0" w:color="auto"/>
                  </w:divBdr>
                  <w:divsChild>
                    <w:div w:id="1340430806">
                      <w:marLeft w:val="0"/>
                      <w:marRight w:val="0"/>
                      <w:marTop w:val="0"/>
                      <w:marBottom w:val="0"/>
                      <w:divBdr>
                        <w:top w:val="none" w:sz="0" w:space="0" w:color="auto"/>
                        <w:left w:val="none" w:sz="0" w:space="0" w:color="auto"/>
                        <w:bottom w:val="none" w:sz="0" w:space="0" w:color="auto"/>
                        <w:right w:val="none" w:sz="0" w:space="0" w:color="auto"/>
                      </w:divBdr>
                      <w:divsChild>
                        <w:div w:id="1799565494">
                          <w:marLeft w:val="0"/>
                          <w:marRight w:val="0"/>
                          <w:marTop w:val="0"/>
                          <w:marBottom w:val="0"/>
                          <w:divBdr>
                            <w:top w:val="none" w:sz="0" w:space="0" w:color="auto"/>
                            <w:left w:val="none" w:sz="0" w:space="0" w:color="auto"/>
                            <w:bottom w:val="none" w:sz="0" w:space="0" w:color="auto"/>
                            <w:right w:val="none" w:sz="0" w:space="0" w:color="auto"/>
                          </w:divBdr>
                          <w:divsChild>
                            <w:div w:id="1289775905">
                              <w:marLeft w:val="0"/>
                              <w:marRight w:val="0"/>
                              <w:marTop w:val="0"/>
                              <w:marBottom w:val="0"/>
                              <w:divBdr>
                                <w:top w:val="none" w:sz="0" w:space="0" w:color="auto"/>
                                <w:left w:val="none" w:sz="0" w:space="0" w:color="auto"/>
                                <w:bottom w:val="none" w:sz="0" w:space="0" w:color="auto"/>
                                <w:right w:val="none" w:sz="0" w:space="0" w:color="auto"/>
                              </w:divBdr>
                              <w:divsChild>
                                <w:div w:id="164245196">
                                  <w:marLeft w:val="0"/>
                                  <w:marRight w:val="0"/>
                                  <w:marTop w:val="0"/>
                                  <w:marBottom w:val="0"/>
                                  <w:divBdr>
                                    <w:top w:val="none" w:sz="0" w:space="0" w:color="auto"/>
                                    <w:left w:val="none" w:sz="0" w:space="0" w:color="auto"/>
                                    <w:bottom w:val="none" w:sz="0" w:space="0" w:color="auto"/>
                                    <w:right w:val="none" w:sz="0" w:space="0" w:color="auto"/>
                                  </w:divBdr>
                                  <w:divsChild>
                                    <w:div w:id="922761016">
                                      <w:marLeft w:val="60"/>
                                      <w:marRight w:val="0"/>
                                      <w:marTop w:val="0"/>
                                      <w:marBottom w:val="0"/>
                                      <w:divBdr>
                                        <w:top w:val="none" w:sz="0" w:space="0" w:color="auto"/>
                                        <w:left w:val="none" w:sz="0" w:space="0" w:color="auto"/>
                                        <w:bottom w:val="none" w:sz="0" w:space="0" w:color="auto"/>
                                        <w:right w:val="none" w:sz="0" w:space="0" w:color="auto"/>
                                      </w:divBdr>
                                      <w:divsChild>
                                        <w:div w:id="1476874591">
                                          <w:marLeft w:val="0"/>
                                          <w:marRight w:val="0"/>
                                          <w:marTop w:val="0"/>
                                          <w:marBottom w:val="0"/>
                                          <w:divBdr>
                                            <w:top w:val="none" w:sz="0" w:space="0" w:color="auto"/>
                                            <w:left w:val="none" w:sz="0" w:space="0" w:color="auto"/>
                                            <w:bottom w:val="none" w:sz="0" w:space="0" w:color="auto"/>
                                            <w:right w:val="none" w:sz="0" w:space="0" w:color="auto"/>
                                          </w:divBdr>
                                          <w:divsChild>
                                            <w:div w:id="917862534">
                                              <w:marLeft w:val="0"/>
                                              <w:marRight w:val="0"/>
                                              <w:marTop w:val="0"/>
                                              <w:marBottom w:val="120"/>
                                              <w:divBdr>
                                                <w:top w:val="single" w:sz="6" w:space="0" w:color="F5F5F5"/>
                                                <w:left w:val="single" w:sz="6" w:space="0" w:color="F5F5F5"/>
                                                <w:bottom w:val="single" w:sz="6" w:space="0" w:color="F5F5F5"/>
                                                <w:right w:val="single" w:sz="6" w:space="0" w:color="F5F5F5"/>
                                              </w:divBdr>
                                              <w:divsChild>
                                                <w:div w:id="180977461">
                                                  <w:marLeft w:val="0"/>
                                                  <w:marRight w:val="0"/>
                                                  <w:marTop w:val="0"/>
                                                  <w:marBottom w:val="0"/>
                                                  <w:divBdr>
                                                    <w:top w:val="none" w:sz="0" w:space="0" w:color="auto"/>
                                                    <w:left w:val="none" w:sz="0" w:space="0" w:color="auto"/>
                                                    <w:bottom w:val="none" w:sz="0" w:space="0" w:color="auto"/>
                                                    <w:right w:val="none" w:sz="0" w:space="0" w:color="auto"/>
                                                  </w:divBdr>
                                                  <w:divsChild>
                                                    <w:div w:id="31892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65473796">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0162308">
      <w:bodyDiv w:val="1"/>
      <w:marLeft w:val="0"/>
      <w:marRight w:val="0"/>
      <w:marTop w:val="0"/>
      <w:marBottom w:val="0"/>
      <w:divBdr>
        <w:top w:val="none" w:sz="0" w:space="0" w:color="auto"/>
        <w:left w:val="none" w:sz="0" w:space="0" w:color="auto"/>
        <w:bottom w:val="none" w:sz="0" w:space="0" w:color="auto"/>
        <w:right w:val="none" w:sz="0" w:space="0" w:color="auto"/>
      </w:divBdr>
    </w:div>
    <w:div w:id="1588733570">
      <w:bodyDiv w:val="1"/>
      <w:marLeft w:val="0"/>
      <w:marRight w:val="0"/>
      <w:marTop w:val="0"/>
      <w:marBottom w:val="0"/>
      <w:divBdr>
        <w:top w:val="none" w:sz="0" w:space="0" w:color="auto"/>
        <w:left w:val="none" w:sz="0" w:space="0" w:color="auto"/>
        <w:bottom w:val="none" w:sz="0" w:space="0" w:color="auto"/>
        <w:right w:val="none" w:sz="0" w:space="0" w:color="auto"/>
      </w:divBdr>
      <w:divsChild>
        <w:div w:id="400057957">
          <w:marLeft w:val="0"/>
          <w:marRight w:val="0"/>
          <w:marTop w:val="0"/>
          <w:marBottom w:val="0"/>
          <w:divBdr>
            <w:top w:val="none" w:sz="0" w:space="0" w:color="auto"/>
            <w:left w:val="none" w:sz="0" w:space="0" w:color="auto"/>
            <w:bottom w:val="none" w:sz="0" w:space="0" w:color="auto"/>
            <w:right w:val="none" w:sz="0" w:space="0" w:color="auto"/>
          </w:divBdr>
          <w:divsChild>
            <w:div w:id="1804083650">
              <w:marLeft w:val="0"/>
              <w:marRight w:val="0"/>
              <w:marTop w:val="0"/>
              <w:marBottom w:val="0"/>
              <w:divBdr>
                <w:top w:val="none" w:sz="0" w:space="0" w:color="auto"/>
                <w:left w:val="none" w:sz="0" w:space="0" w:color="auto"/>
                <w:bottom w:val="none" w:sz="0" w:space="0" w:color="auto"/>
                <w:right w:val="none" w:sz="0" w:space="0" w:color="auto"/>
              </w:divBdr>
              <w:divsChild>
                <w:div w:id="59181787">
                  <w:marLeft w:val="0"/>
                  <w:marRight w:val="0"/>
                  <w:marTop w:val="0"/>
                  <w:marBottom w:val="0"/>
                  <w:divBdr>
                    <w:top w:val="none" w:sz="0" w:space="0" w:color="auto"/>
                    <w:left w:val="none" w:sz="0" w:space="0" w:color="auto"/>
                    <w:bottom w:val="none" w:sz="0" w:space="0" w:color="auto"/>
                    <w:right w:val="none" w:sz="0" w:space="0" w:color="auto"/>
                  </w:divBdr>
                  <w:divsChild>
                    <w:div w:id="125125827">
                      <w:marLeft w:val="0"/>
                      <w:marRight w:val="0"/>
                      <w:marTop w:val="0"/>
                      <w:marBottom w:val="0"/>
                      <w:divBdr>
                        <w:top w:val="none" w:sz="0" w:space="0" w:color="auto"/>
                        <w:left w:val="none" w:sz="0" w:space="0" w:color="auto"/>
                        <w:bottom w:val="none" w:sz="0" w:space="0" w:color="auto"/>
                        <w:right w:val="none" w:sz="0" w:space="0" w:color="auto"/>
                      </w:divBdr>
                      <w:divsChild>
                        <w:div w:id="270746138">
                          <w:marLeft w:val="0"/>
                          <w:marRight w:val="0"/>
                          <w:marTop w:val="0"/>
                          <w:marBottom w:val="0"/>
                          <w:divBdr>
                            <w:top w:val="none" w:sz="0" w:space="0" w:color="auto"/>
                            <w:left w:val="none" w:sz="0" w:space="0" w:color="auto"/>
                            <w:bottom w:val="none" w:sz="0" w:space="0" w:color="auto"/>
                            <w:right w:val="none" w:sz="0" w:space="0" w:color="auto"/>
                          </w:divBdr>
                          <w:divsChild>
                            <w:div w:id="1842313795">
                              <w:marLeft w:val="0"/>
                              <w:marRight w:val="0"/>
                              <w:marTop w:val="0"/>
                              <w:marBottom w:val="0"/>
                              <w:divBdr>
                                <w:top w:val="none" w:sz="0" w:space="0" w:color="auto"/>
                                <w:left w:val="none" w:sz="0" w:space="0" w:color="auto"/>
                                <w:bottom w:val="none" w:sz="0" w:space="0" w:color="auto"/>
                                <w:right w:val="none" w:sz="0" w:space="0" w:color="auto"/>
                              </w:divBdr>
                              <w:divsChild>
                                <w:div w:id="1876118596">
                                  <w:marLeft w:val="0"/>
                                  <w:marRight w:val="0"/>
                                  <w:marTop w:val="0"/>
                                  <w:marBottom w:val="0"/>
                                  <w:divBdr>
                                    <w:top w:val="none" w:sz="0" w:space="0" w:color="auto"/>
                                    <w:left w:val="none" w:sz="0" w:space="0" w:color="auto"/>
                                    <w:bottom w:val="none" w:sz="0" w:space="0" w:color="auto"/>
                                    <w:right w:val="none" w:sz="0" w:space="0" w:color="auto"/>
                                  </w:divBdr>
                                  <w:divsChild>
                                    <w:div w:id="182670588">
                                      <w:marLeft w:val="60"/>
                                      <w:marRight w:val="0"/>
                                      <w:marTop w:val="0"/>
                                      <w:marBottom w:val="0"/>
                                      <w:divBdr>
                                        <w:top w:val="none" w:sz="0" w:space="0" w:color="auto"/>
                                        <w:left w:val="none" w:sz="0" w:space="0" w:color="auto"/>
                                        <w:bottom w:val="none" w:sz="0" w:space="0" w:color="auto"/>
                                        <w:right w:val="none" w:sz="0" w:space="0" w:color="auto"/>
                                      </w:divBdr>
                                      <w:divsChild>
                                        <w:div w:id="1303774709">
                                          <w:marLeft w:val="0"/>
                                          <w:marRight w:val="0"/>
                                          <w:marTop w:val="0"/>
                                          <w:marBottom w:val="0"/>
                                          <w:divBdr>
                                            <w:top w:val="none" w:sz="0" w:space="0" w:color="auto"/>
                                            <w:left w:val="none" w:sz="0" w:space="0" w:color="auto"/>
                                            <w:bottom w:val="none" w:sz="0" w:space="0" w:color="auto"/>
                                            <w:right w:val="none" w:sz="0" w:space="0" w:color="auto"/>
                                          </w:divBdr>
                                          <w:divsChild>
                                            <w:div w:id="291373825">
                                              <w:marLeft w:val="0"/>
                                              <w:marRight w:val="0"/>
                                              <w:marTop w:val="0"/>
                                              <w:marBottom w:val="120"/>
                                              <w:divBdr>
                                                <w:top w:val="single" w:sz="6" w:space="0" w:color="F5F5F5"/>
                                                <w:left w:val="single" w:sz="6" w:space="0" w:color="F5F5F5"/>
                                                <w:bottom w:val="single" w:sz="6" w:space="0" w:color="F5F5F5"/>
                                                <w:right w:val="single" w:sz="6" w:space="0" w:color="F5F5F5"/>
                                              </w:divBdr>
                                              <w:divsChild>
                                                <w:div w:id="1492674391">
                                                  <w:marLeft w:val="0"/>
                                                  <w:marRight w:val="0"/>
                                                  <w:marTop w:val="0"/>
                                                  <w:marBottom w:val="0"/>
                                                  <w:divBdr>
                                                    <w:top w:val="none" w:sz="0" w:space="0" w:color="auto"/>
                                                    <w:left w:val="none" w:sz="0" w:space="0" w:color="auto"/>
                                                    <w:bottom w:val="none" w:sz="0" w:space="0" w:color="auto"/>
                                                    <w:right w:val="none" w:sz="0" w:space="0" w:color="auto"/>
                                                  </w:divBdr>
                                                  <w:divsChild>
                                                    <w:div w:id="14677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6354106">
      <w:bodyDiv w:val="1"/>
      <w:marLeft w:val="0"/>
      <w:marRight w:val="0"/>
      <w:marTop w:val="0"/>
      <w:marBottom w:val="0"/>
      <w:divBdr>
        <w:top w:val="none" w:sz="0" w:space="0" w:color="auto"/>
        <w:left w:val="none" w:sz="0" w:space="0" w:color="auto"/>
        <w:bottom w:val="none" w:sz="0" w:space="0" w:color="auto"/>
        <w:right w:val="none" w:sz="0" w:space="0" w:color="auto"/>
      </w:divBdr>
      <w:divsChild>
        <w:div w:id="1588415849">
          <w:marLeft w:val="0"/>
          <w:marRight w:val="0"/>
          <w:marTop w:val="0"/>
          <w:marBottom w:val="0"/>
          <w:divBdr>
            <w:top w:val="none" w:sz="0" w:space="0" w:color="auto"/>
            <w:left w:val="none" w:sz="0" w:space="0" w:color="auto"/>
            <w:bottom w:val="none" w:sz="0" w:space="0" w:color="auto"/>
            <w:right w:val="none" w:sz="0" w:space="0" w:color="auto"/>
          </w:divBdr>
          <w:divsChild>
            <w:div w:id="1044717012">
              <w:marLeft w:val="0"/>
              <w:marRight w:val="0"/>
              <w:marTop w:val="0"/>
              <w:marBottom w:val="0"/>
              <w:divBdr>
                <w:top w:val="none" w:sz="0" w:space="0" w:color="auto"/>
                <w:left w:val="none" w:sz="0" w:space="0" w:color="auto"/>
                <w:bottom w:val="none" w:sz="0" w:space="0" w:color="auto"/>
                <w:right w:val="none" w:sz="0" w:space="0" w:color="auto"/>
              </w:divBdr>
              <w:divsChild>
                <w:div w:id="1292053268">
                  <w:marLeft w:val="0"/>
                  <w:marRight w:val="0"/>
                  <w:marTop w:val="0"/>
                  <w:marBottom w:val="0"/>
                  <w:divBdr>
                    <w:top w:val="none" w:sz="0" w:space="0" w:color="auto"/>
                    <w:left w:val="none" w:sz="0" w:space="0" w:color="auto"/>
                    <w:bottom w:val="none" w:sz="0" w:space="0" w:color="auto"/>
                    <w:right w:val="none" w:sz="0" w:space="0" w:color="auto"/>
                  </w:divBdr>
                  <w:divsChild>
                    <w:div w:id="1316446223">
                      <w:marLeft w:val="0"/>
                      <w:marRight w:val="0"/>
                      <w:marTop w:val="0"/>
                      <w:marBottom w:val="0"/>
                      <w:divBdr>
                        <w:top w:val="none" w:sz="0" w:space="0" w:color="auto"/>
                        <w:left w:val="none" w:sz="0" w:space="0" w:color="auto"/>
                        <w:bottom w:val="none" w:sz="0" w:space="0" w:color="auto"/>
                        <w:right w:val="none" w:sz="0" w:space="0" w:color="auto"/>
                      </w:divBdr>
                      <w:divsChild>
                        <w:div w:id="666327238">
                          <w:marLeft w:val="0"/>
                          <w:marRight w:val="0"/>
                          <w:marTop w:val="0"/>
                          <w:marBottom w:val="0"/>
                          <w:divBdr>
                            <w:top w:val="none" w:sz="0" w:space="0" w:color="auto"/>
                            <w:left w:val="none" w:sz="0" w:space="0" w:color="auto"/>
                            <w:bottom w:val="none" w:sz="0" w:space="0" w:color="auto"/>
                            <w:right w:val="none" w:sz="0" w:space="0" w:color="auto"/>
                          </w:divBdr>
                          <w:divsChild>
                            <w:div w:id="1120881864">
                              <w:marLeft w:val="0"/>
                              <w:marRight w:val="0"/>
                              <w:marTop w:val="0"/>
                              <w:marBottom w:val="0"/>
                              <w:divBdr>
                                <w:top w:val="none" w:sz="0" w:space="0" w:color="auto"/>
                                <w:left w:val="none" w:sz="0" w:space="0" w:color="auto"/>
                                <w:bottom w:val="none" w:sz="0" w:space="0" w:color="auto"/>
                                <w:right w:val="none" w:sz="0" w:space="0" w:color="auto"/>
                              </w:divBdr>
                              <w:divsChild>
                                <w:div w:id="1835760187">
                                  <w:marLeft w:val="0"/>
                                  <w:marRight w:val="0"/>
                                  <w:marTop w:val="0"/>
                                  <w:marBottom w:val="0"/>
                                  <w:divBdr>
                                    <w:top w:val="none" w:sz="0" w:space="0" w:color="auto"/>
                                    <w:left w:val="none" w:sz="0" w:space="0" w:color="auto"/>
                                    <w:bottom w:val="none" w:sz="0" w:space="0" w:color="auto"/>
                                    <w:right w:val="none" w:sz="0" w:space="0" w:color="auto"/>
                                  </w:divBdr>
                                  <w:divsChild>
                                    <w:div w:id="1887446422">
                                      <w:marLeft w:val="60"/>
                                      <w:marRight w:val="0"/>
                                      <w:marTop w:val="0"/>
                                      <w:marBottom w:val="0"/>
                                      <w:divBdr>
                                        <w:top w:val="none" w:sz="0" w:space="0" w:color="auto"/>
                                        <w:left w:val="none" w:sz="0" w:space="0" w:color="auto"/>
                                        <w:bottom w:val="none" w:sz="0" w:space="0" w:color="auto"/>
                                        <w:right w:val="none" w:sz="0" w:space="0" w:color="auto"/>
                                      </w:divBdr>
                                      <w:divsChild>
                                        <w:div w:id="1779527093">
                                          <w:marLeft w:val="0"/>
                                          <w:marRight w:val="0"/>
                                          <w:marTop w:val="0"/>
                                          <w:marBottom w:val="0"/>
                                          <w:divBdr>
                                            <w:top w:val="none" w:sz="0" w:space="0" w:color="auto"/>
                                            <w:left w:val="none" w:sz="0" w:space="0" w:color="auto"/>
                                            <w:bottom w:val="none" w:sz="0" w:space="0" w:color="auto"/>
                                            <w:right w:val="none" w:sz="0" w:space="0" w:color="auto"/>
                                          </w:divBdr>
                                          <w:divsChild>
                                            <w:div w:id="1573932173">
                                              <w:marLeft w:val="0"/>
                                              <w:marRight w:val="0"/>
                                              <w:marTop w:val="0"/>
                                              <w:marBottom w:val="120"/>
                                              <w:divBdr>
                                                <w:top w:val="single" w:sz="6" w:space="0" w:color="F5F5F5"/>
                                                <w:left w:val="single" w:sz="6" w:space="0" w:color="F5F5F5"/>
                                                <w:bottom w:val="single" w:sz="6" w:space="0" w:color="F5F5F5"/>
                                                <w:right w:val="single" w:sz="6" w:space="0" w:color="F5F5F5"/>
                                              </w:divBdr>
                                              <w:divsChild>
                                                <w:div w:id="1561860617">
                                                  <w:marLeft w:val="0"/>
                                                  <w:marRight w:val="0"/>
                                                  <w:marTop w:val="0"/>
                                                  <w:marBottom w:val="0"/>
                                                  <w:divBdr>
                                                    <w:top w:val="none" w:sz="0" w:space="0" w:color="auto"/>
                                                    <w:left w:val="none" w:sz="0" w:space="0" w:color="auto"/>
                                                    <w:bottom w:val="none" w:sz="0" w:space="0" w:color="auto"/>
                                                    <w:right w:val="none" w:sz="0" w:space="0" w:color="auto"/>
                                                  </w:divBdr>
                                                  <w:divsChild>
                                                    <w:div w:id="1471707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6638654">
      <w:bodyDiv w:val="1"/>
      <w:marLeft w:val="0"/>
      <w:marRight w:val="0"/>
      <w:marTop w:val="0"/>
      <w:marBottom w:val="0"/>
      <w:divBdr>
        <w:top w:val="none" w:sz="0" w:space="0" w:color="auto"/>
        <w:left w:val="none" w:sz="0" w:space="0" w:color="auto"/>
        <w:bottom w:val="none" w:sz="0" w:space="0" w:color="auto"/>
        <w:right w:val="none" w:sz="0" w:space="0" w:color="auto"/>
      </w:divBdr>
    </w:div>
    <w:div w:id="1780565763">
      <w:bodyDiv w:val="1"/>
      <w:marLeft w:val="0"/>
      <w:marRight w:val="0"/>
      <w:marTop w:val="0"/>
      <w:marBottom w:val="0"/>
      <w:divBdr>
        <w:top w:val="none" w:sz="0" w:space="0" w:color="auto"/>
        <w:left w:val="none" w:sz="0" w:space="0" w:color="auto"/>
        <w:bottom w:val="none" w:sz="0" w:space="0" w:color="auto"/>
        <w:right w:val="none" w:sz="0" w:space="0" w:color="auto"/>
      </w:divBdr>
      <w:divsChild>
        <w:div w:id="2076970351">
          <w:marLeft w:val="0"/>
          <w:marRight w:val="0"/>
          <w:marTop w:val="0"/>
          <w:marBottom w:val="0"/>
          <w:divBdr>
            <w:top w:val="none" w:sz="0" w:space="0" w:color="auto"/>
            <w:left w:val="none" w:sz="0" w:space="0" w:color="auto"/>
            <w:bottom w:val="none" w:sz="0" w:space="0" w:color="auto"/>
            <w:right w:val="none" w:sz="0" w:space="0" w:color="auto"/>
          </w:divBdr>
          <w:divsChild>
            <w:div w:id="384794319">
              <w:marLeft w:val="0"/>
              <w:marRight w:val="0"/>
              <w:marTop w:val="0"/>
              <w:marBottom w:val="0"/>
              <w:divBdr>
                <w:top w:val="none" w:sz="0" w:space="0" w:color="auto"/>
                <w:left w:val="none" w:sz="0" w:space="0" w:color="auto"/>
                <w:bottom w:val="none" w:sz="0" w:space="0" w:color="auto"/>
                <w:right w:val="none" w:sz="0" w:space="0" w:color="auto"/>
              </w:divBdr>
              <w:divsChild>
                <w:div w:id="1371569178">
                  <w:marLeft w:val="0"/>
                  <w:marRight w:val="0"/>
                  <w:marTop w:val="0"/>
                  <w:marBottom w:val="0"/>
                  <w:divBdr>
                    <w:top w:val="none" w:sz="0" w:space="0" w:color="auto"/>
                    <w:left w:val="none" w:sz="0" w:space="0" w:color="auto"/>
                    <w:bottom w:val="none" w:sz="0" w:space="0" w:color="auto"/>
                    <w:right w:val="none" w:sz="0" w:space="0" w:color="auto"/>
                  </w:divBdr>
                  <w:divsChild>
                    <w:div w:id="1795368728">
                      <w:marLeft w:val="0"/>
                      <w:marRight w:val="0"/>
                      <w:marTop w:val="0"/>
                      <w:marBottom w:val="0"/>
                      <w:divBdr>
                        <w:top w:val="none" w:sz="0" w:space="0" w:color="auto"/>
                        <w:left w:val="none" w:sz="0" w:space="0" w:color="auto"/>
                        <w:bottom w:val="none" w:sz="0" w:space="0" w:color="auto"/>
                        <w:right w:val="none" w:sz="0" w:space="0" w:color="auto"/>
                      </w:divBdr>
                      <w:divsChild>
                        <w:div w:id="56243924">
                          <w:marLeft w:val="0"/>
                          <w:marRight w:val="0"/>
                          <w:marTop w:val="0"/>
                          <w:marBottom w:val="0"/>
                          <w:divBdr>
                            <w:top w:val="none" w:sz="0" w:space="0" w:color="auto"/>
                            <w:left w:val="none" w:sz="0" w:space="0" w:color="auto"/>
                            <w:bottom w:val="none" w:sz="0" w:space="0" w:color="auto"/>
                            <w:right w:val="none" w:sz="0" w:space="0" w:color="auto"/>
                          </w:divBdr>
                          <w:divsChild>
                            <w:div w:id="313266184">
                              <w:marLeft w:val="0"/>
                              <w:marRight w:val="0"/>
                              <w:marTop w:val="0"/>
                              <w:marBottom w:val="0"/>
                              <w:divBdr>
                                <w:top w:val="none" w:sz="0" w:space="0" w:color="auto"/>
                                <w:left w:val="none" w:sz="0" w:space="0" w:color="auto"/>
                                <w:bottom w:val="none" w:sz="0" w:space="0" w:color="auto"/>
                                <w:right w:val="none" w:sz="0" w:space="0" w:color="auto"/>
                              </w:divBdr>
                              <w:divsChild>
                                <w:div w:id="1868904606">
                                  <w:marLeft w:val="0"/>
                                  <w:marRight w:val="0"/>
                                  <w:marTop w:val="0"/>
                                  <w:marBottom w:val="0"/>
                                  <w:divBdr>
                                    <w:top w:val="none" w:sz="0" w:space="0" w:color="auto"/>
                                    <w:left w:val="none" w:sz="0" w:space="0" w:color="auto"/>
                                    <w:bottom w:val="none" w:sz="0" w:space="0" w:color="auto"/>
                                    <w:right w:val="none" w:sz="0" w:space="0" w:color="auto"/>
                                  </w:divBdr>
                                  <w:divsChild>
                                    <w:div w:id="1931542551">
                                      <w:marLeft w:val="60"/>
                                      <w:marRight w:val="0"/>
                                      <w:marTop w:val="0"/>
                                      <w:marBottom w:val="0"/>
                                      <w:divBdr>
                                        <w:top w:val="none" w:sz="0" w:space="0" w:color="auto"/>
                                        <w:left w:val="none" w:sz="0" w:space="0" w:color="auto"/>
                                        <w:bottom w:val="none" w:sz="0" w:space="0" w:color="auto"/>
                                        <w:right w:val="none" w:sz="0" w:space="0" w:color="auto"/>
                                      </w:divBdr>
                                      <w:divsChild>
                                        <w:div w:id="359093110">
                                          <w:marLeft w:val="0"/>
                                          <w:marRight w:val="0"/>
                                          <w:marTop w:val="0"/>
                                          <w:marBottom w:val="0"/>
                                          <w:divBdr>
                                            <w:top w:val="none" w:sz="0" w:space="0" w:color="auto"/>
                                            <w:left w:val="none" w:sz="0" w:space="0" w:color="auto"/>
                                            <w:bottom w:val="none" w:sz="0" w:space="0" w:color="auto"/>
                                            <w:right w:val="none" w:sz="0" w:space="0" w:color="auto"/>
                                          </w:divBdr>
                                          <w:divsChild>
                                            <w:div w:id="357511632">
                                              <w:marLeft w:val="0"/>
                                              <w:marRight w:val="0"/>
                                              <w:marTop w:val="0"/>
                                              <w:marBottom w:val="120"/>
                                              <w:divBdr>
                                                <w:top w:val="single" w:sz="6" w:space="0" w:color="F5F5F5"/>
                                                <w:left w:val="single" w:sz="6" w:space="0" w:color="F5F5F5"/>
                                                <w:bottom w:val="single" w:sz="6" w:space="0" w:color="F5F5F5"/>
                                                <w:right w:val="single" w:sz="6" w:space="0" w:color="F5F5F5"/>
                                              </w:divBdr>
                                              <w:divsChild>
                                                <w:div w:id="1480540408">
                                                  <w:marLeft w:val="0"/>
                                                  <w:marRight w:val="0"/>
                                                  <w:marTop w:val="0"/>
                                                  <w:marBottom w:val="0"/>
                                                  <w:divBdr>
                                                    <w:top w:val="none" w:sz="0" w:space="0" w:color="auto"/>
                                                    <w:left w:val="none" w:sz="0" w:space="0" w:color="auto"/>
                                                    <w:bottom w:val="none" w:sz="0" w:space="0" w:color="auto"/>
                                                    <w:right w:val="none" w:sz="0" w:space="0" w:color="auto"/>
                                                  </w:divBdr>
                                                  <w:divsChild>
                                                    <w:div w:id="50890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s://narodne-novine.nn.hr/clanci/sluzbeni/2017_10_100_2307.html" TargetMode="External"/><Relationship Id="rId13" Type="http://schemas.openxmlformats.org/officeDocument/2006/relationships/hyperlink" Target="https://narodne-novine.nn.hr/clanci/sluzbeni/2017_02_11_292.html" TargetMode="External"/><Relationship Id="rId18" Type="http://schemas.openxmlformats.org/officeDocument/2006/relationships/hyperlink" Target="https://narodne-novine.nn.hr/clanci/sluzbeni/2017_04_37_789.html" TargetMode="External"/><Relationship Id="rId3" Type="http://schemas.openxmlformats.org/officeDocument/2006/relationships/hyperlink" Target="https://narodne-novine.nn.hr/clanci/sluzbeni/2017_07_69_1605.html" TargetMode="External"/><Relationship Id="rId21" Type="http://schemas.openxmlformats.org/officeDocument/2006/relationships/hyperlink" Target="https://narodne-novine.nn.hr/clanci/sluzbeni/2008_07_85_2729.html" TargetMode="External"/><Relationship Id="rId7" Type="http://schemas.openxmlformats.org/officeDocument/2006/relationships/hyperlink" Target="https://narodne-novine.nn.hr/clanci/sluzbeni/2015_04_38_787.html" TargetMode="External"/><Relationship Id="rId12" Type="http://schemas.openxmlformats.org/officeDocument/2006/relationships/hyperlink" Target="https://narodne-novine.nn.hr/clanci/sluzbeni/2015_03_32_648.html" TargetMode="External"/><Relationship Id="rId17" Type="http://schemas.openxmlformats.org/officeDocument/2006/relationships/hyperlink" Target="https://narodne-novine.nn.hr/clanci/sluzbeni/2017_01_8_232.html" TargetMode="External"/><Relationship Id="rId2" Type="http://schemas.openxmlformats.org/officeDocument/2006/relationships/hyperlink" Target="https://narodne-novine.nn.hr/clanci/sluzbeni/2013_06_74_1475.html" TargetMode="External"/><Relationship Id="rId16" Type="http://schemas.openxmlformats.org/officeDocument/2006/relationships/hyperlink" Target="http://stari.mup.hr/1252.aspx" TargetMode="External"/><Relationship Id="rId20" Type="http://schemas.openxmlformats.org/officeDocument/2006/relationships/hyperlink" Target="https://www.mup.hr/gradjani" TargetMode="External"/><Relationship Id="rId1" Type="http://schemas.openxmlformats.org/officeDocument/2006/relationships/hyperlink" Target="http://narodne-novine.nn.hr/clanci/sluzbeni/2011_11_130_2600.html" TargetMode="External"/><Relationship Id="rId6" Type="http://schemas.openxmlformats.org/officeDocument/2006/relationships/hyperlink" Target="https://narodne-novine.nn.hr/clanci/sluzbeni/2013_06_81_1714.html" TargetMode="External"/><Relationship Id="rId11" Type="http://schemas.openxmlformats.org/officeDocument/2006/relationships/hyperlink" Target="https://narodne-novine.nn.hr/clanci/sluzbeni/2014_04_50_953.html" TargetMode="External"/><Relationship Id="rId5" Type="http://schemas.openxmlformats.org/officeDocument/2006/relationships/hyperlink" Target="https://narodne-novine.nn.hr/clanci/sluzbeni/2012_05_52_1279.html" TargetMode="External"/><Relationship Id="rId15" Type="http://schemas.openxmlformats.org/officeDocument/2006/relationships/hyperlink" Target="https://www.dzs.hr/Hrv_Eng/publication/2018/09-01-01_01_2018.htm" TargetMode="External"/><Relationship Id="rId23" Type="http://schemas.openxmlformats.org/officeDocument/2006/relationships/hyperlink" Target="https://www.zakon.hr/z/446/Zakon-o-hrvatskom-dr%C5%BEavljanstvu" TargetMode="External"/><Relationship Id="rId10" Type="http://schemas.openxmlformats.org/officeDocument/2006/relationships/hyperlink" Target="https://narodne-novine.nn.hr/clanci/sluzbeni/2013_11_140_2986.html" TargetMode="External"/><Relationship Id="rId19" Type="http://schemas.openxmlformats.org/officeDocument/2006/relationships/hyperlink" Target="https://narodne-novine.nn.hr/clanci/sluzbeni/2017_12_129_2953.html" TargetMode="External"/><Relationship Id="rId4" Type="http://schemas.openxmlformats.org/officeDocument/2006/relationships/hyperlink" Target="https://www.zakon.hr/z/142/Zakon-o-strancima" TargetMode="External"/><Relationship Id="rId9" Type="http://schemas.openxmlformats.org/officeDocument/2006/relationships/hyperlink" Target="https://narodne-novine.nn.hr/clanci/sluzbeni/2012_06_70_1670.html" TargetMode="External"/><Relationship Id="rId14" Type="http://schemas.openxmlformats.org/officeDocument/2006/relationships/hyperlink" Target="http://stari.mup.hr/172024.aspx" TargetMode="External"/><Relationship Id="rId22" Type="http://schemas.openxmlformats.org/officeDocument/2006/relationships/hyperlink" Target="https://narodne-novine.nn.hr/clanci/sluzbeni/2006_07_79_1912.html"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1603B6-F7A6-4573-B6BB-8F917415D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26</Pages>
  <Words>8341</Words>
  <Characters>44779</Characters>
  <Application>Microsoft Office Word</Application>
  <DocSecurity>0</DocSecurity>
  <Lines>373</Lines>
  <Paragraphs>106</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53014</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15</cp:revision>
  <cp:lastPrinted>2013-09-04T14:25:00Z</cp:lastPrinted>
  <dcterms:created xsi:type="dcterms:W3CDTF">2018-07-12T07:58:00Z</dcterms:created>
  <dcterms:modified xsi:type="dcterms:W3CDTF">2018-07-30T09:26:00Z</dcterms:modified>
</cp:coreProperties>
</file>